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BB" w:rsidRDefault="00BF44B5" w:rsidP="00BF44B5">
      <w:pPr>
        <w:spacing w:after="0"/>
        <w:rPr>
          <w:b/>
          <w:u w:val="single"/>
        </w:rPr>
      </w:pPr>
      <w:r>
        <w:t xml:space="preserve">RAZDJEL:                                      </w:t>
      </w:r>
      <w:r>
        <w:rPr>
          <w:b/>
          <w:u w:val="single"/>
        </w:rPr>
        <w:t>MINISTARSTVO ZNANOSTI, PROSVJETE I SPORTA</w:t>
      </w:r>
    </w:p>
    <w:p w:rsidR="00BF44B5" w:rsidRDefault="00BF44B5" w:rsidP="00BF44B5">
      <w:pPr>
        <w:spacing w:after="0"/>
      </w:pPr>
      <w:r>
        <w:t xml:space="preserve">GLAVA:                                         </w:t>
      </w:r>
      <w:r>
        <w:rPr>
          <w:b/>
          <w:u w:val="single"/>
        </w:rPr>
        <w:t>OSNOVNO ŠKOLSTVO</w:t>
      </w:r>
    </w:p>
    <w:p w:rsidR="00BF44B5" w:rsidRDefault="00BF44B5" w:rsidP="00BF44B5">
      <w:pPr>
        <w:spacing w:after="0"/>
      </w:pPr>
      <w:r>
        <w:t xml:space="preserve">PRORAČUNSKI KORISNIK:         </w:t>
      </w:r>
      <w:r>
        <w:rPr>
          <w:b/>
          <w:u w:val="single"/>
        </w:rPr>
        <w:t>OSNOVNA ŠKOLA OREHOVICA</w:t>
      </w:r>
    </w:p>
    <w:p w:rsidR="00BF44B5" w:rsidRDefault="00BF44B5" w:rsidP="00BF44B5">
      <w:pPr>
        <w:spacing w:after="0"/>
      </w:pPr>
    </w:p>
    <w:p w:rsidR="00BF44B5" w:rsidRPr="00BF44B5" w:rsidRDefault="00BF44B5" w:rsidP="00BF44B5">
      <w:pPr>
        <w:spacing w:after="0"/>
        <w:rPr>
          <w:b/>
          <w:u w:val="single"/>
        </w:rPr>
      </w:pPr>
      <w:r w:rsidRPr="00BF44B5">
        <w:rPr>
          <w:u w:val="single"/>
        </w:rPr>
        <w:t xml:space="preserve">Razina </w:t>
      </w:r>
      <w:r w:rsidRPr="00BF44B5">
        <w:rPr>
          <w:b/>
          <w:u w:val="single"/>
        </w:rPr>
        <w:t>31</w:t>
      </w:r>
    </w:p>
    <w:p w:rsidR="00BF44B5" w:rsidRPr="00BF44B5" w:rsidRDefault="00BF44B5" w:rsidP="00BF44B5">
      <w:pPr>
        <w:spacing w:after="0"/>
        <w:rPr>
          <w:u w:val="single"/>
        </w:rPr>
      </w:pPr>
      <w:r w:rsidRPr="00BF44B5">
        <w:rPr>
          <w:u w:val="single"/>
        </w:rPr>
        <w:t xml:space="preserve">RKDP  </w:t>
      </w:r>
      <w:r w:rsidRPr="00BF44B5">
        <w:rPr>
          <w:b/>
          <w:u w:val="single"/>
        </w:rPr>
        <w:t>16176</w:t>
      </w:r>
    </w:p>
    <w:p w:rsidR="00BF44B5" w:rsidRPr="00BF44B5" w:rsidRDefault="00BF44B5" w:rsidP="00BF44B5">
      <w:pPr>
        <w:spacing w:after="0"/>
        <w:rPr>
          <w:b/>
          <w:u w:val="single"/>
        </w:rPr>
      </w:pPr>
      <w:r w:rsidRPr="00BF44B5">
        <w:rPr>
          <w:u w:val="single"/>
        </w:rPr>
        <w:t xml:space="preserve">Matični broj </w:t>
      </w:r>
      <w:r w:rsidRPr="00BF44B5">
        <w:rPr>
          <w:b/>
          <w:u w:val="single"/>
        </w:rPr>
        <w:t>0933554</w:t>
      </w:r>
    </w:p>
    <w:p w:rsidR="00BF44B5" w:rsidRPr="00BF44B5" w:rsidRDefault="00BF44B5" w:rsidP="00BF44B5">
      <w:pPr>
        <w:spacing w:after="0"/>
        <w:rPr>
          <w:u w:val="single"/>
        </w:rPr>
      </w:pPr>
      <w:r w:rsidRPr="00BF44B5">
        <w:rPr>
          <w:u w:val="single"/>
        </w:rPr>
        <w:t xml:space="preserve">OIB </w:t>
      </w:r>
      <w:r w:rsidRPr="00BF44B5">
        <w:rPr>
          <w:b/>
          <w:u w:val="single"/>
        </w:rPr>
        <w:t>34686145036</w:t>
      </w:r>
    </w:p>
    <w:p w:rsidR="00BF44B5" w:rsidRPr="00BF44B5" w:rsidRDefault="00BF44B5" w:rsidP="00BF44B5">
      <w:pPr>
        <w:spacing w:after="0"/>
        <w:rPr>
          <w:b/>
          <w:u w:val="single"/>
        </w:rPr>
      </w:pPr>
      <w:r w:rsidRPr="00BF44B5">
        <w:rPr>
          <w:u w:val="single"/>
        </w:rPr>
        <w:t xml:space="preserve">Šifarska oznaka </w:t>
      </w:r>
      <w:r w:rsidRPr="00BF44B5">
        <w:rPr>
          <w:b/>
          <w:u w:val="single"/>
        </w:rPr>
        <w:t>20-523-002</w:t>
      </w:r>
    </w:p>
    <w:p w:rsidR="00BF44B5" w:rsidRDefault="00BF44B5" w:rsidP="00BF44B5">
      <w:pPr>
        <w:spacing w:after="0"/>
        <w:rPr>
          <w:b/>
          <w:u w:val="single"/>
        </w:rPr>
      </w:pPr>
      <w:r w:rsidRPr="00BF44B5">
        <w:rPr>
          <w:u w:val="single"/>
        </w:rPr>
        <w:t xml:space="preserve">Žiroračun  </w:t>
      </w:r>
      <w:r w:rsidR="000508F1">
        <w:rPr>
          <w:b/>
          <w:u w:val="single"/>
        </w:rPr>
        <w:t>2340009-1116011290</w:t>
      </w:r>
    </w:p>
    <w:p w:rsidR="00DC358C" w:rsidRDefault="00DC358C" w:rsidP="00BF44B5">
      <w:pPr>
        <w:spacing w:after="0"/>
        <w:rPr>
          <w:b/>
          <w:u w:val="single"/>
        </w:rPr>
      </w:pPr>
    </w:p>
    <w:p w:rsidR="00DC358C" w:rsidRDefault="00DC358C" w:rsidP="00BF44B5">
      <w:pPr>
        <w:spacing w:after="0"/>
        <w:rPr>
          <w:b/>
          <w:u w:val="single"/>
        </w:rPr>
      </w:pPr>
    </w:p>
    <w:p w:rsidR="00BF44B5" w:rsidRPr="00BF44B5" w:rsidRDefault="00BF44B5" w:rsidP="00BF44B5">
      <w:pPr>
        <w:spacing w:after="0"/>
        <w:jc w:val="center"/>
        <w:rPr>
          <w:b/>
          <w:sz w:val="28"/>
          <w:szCs w:val="28"/>
        </w:rPr>
      </w:pPr>
      <w:r w:rsidRPr="00BF44B5">
        <w:rPr>
          <w:b/>
          <w:sz w:val="28"/>
          <w:szCs w:val="28"/>
        </w:rPr>
        <w:t>BILJEŠKE UZ FINANCIJSKO IZVJEŠĆE</w:t>
      </w:r>
    </w:p>
    <w:p w:rsidR="00BF44B5" w:rsidRDefault="004C51E9" w:rsidP="00BF44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1.1.-31.12.2019</w:t>
      </w:r>
      <w:r w:rsidR="00BF44B5">
        <w:rPr>
          <w:b/>
          <w:sz w:val="28"/>
          <w:szCs w:val="28"/>
        </w:rPr>
        <w:t>.</w:t>
      </w:r>
    </w:p>
    <w:p w:rsidR="00DC358C" w:rsidRDefault="00DC358C" w:rsidP="00BF44B5">
      <w:pPr>
        <w:jc w:val="center"/>
        <w:rPr>
          <w:sz w:val="28"/>
          <w:szCs w:val="28"/>
        </w:rPr>
      </w:pPr>
    </w:p>
    <w:p w:rsidR="00BF44B5" w:rsidRDefault="00BF44B5" w:rsidP="00BF44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Bilješke uz Bilancu</w:t>
      </w:r>
    </w:p>
    <w:p w:rsidR="00DC358C" w:rsidRDefault="00DC358C" w:rsidP="00BF44B5">
      <w:pPr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/>
      </w:tblPr>
      <w:tblGrid>
        <w:gridCol w:w="2376"/>
        <w:gridCol w:w="725"/>
        <w:gridCol w:w="1118"/>
        <w:gridCol w:w="5069"/>
      </w:tblGrid>
      <w:tr w:rsidR="00472B1A" w:rsidTr="00472B1A">
        <w:tc>
          <w:tcPr>
            <w:tcW w:w="2376" w:type="dxa"/>
          </w:tcPr>
          <w:p w:rsidR="00472B1A" w:rsidRPr="00472B1A" w:rsidRDefault="00472B1A" w:rsidP="00BF44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OPIS</w:t>
            </w:r>
          </w:p>
        </w:tc>
        <w:tc>
          <w:tcPr>
            <w:tcW w:w="725" w:type="dxa"/>
          </w:tcPr>
          <w:p w:rsidR="00472B1A" w:rsidRDefault="00472B1A" w:rsidP="00BF44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AOP</w:t>
            </w:r>
          </w:p>
        </w:tc>
        <w:tc>
          <w:tcPr>
            <w:tcW w:w="1118" w:type="dxa"/>
          </w:tcPr>
          <w:p w:rsidR="00472B1A" w:rsidRDefault="00472B1A" w:rsidP="00BF44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INDEKS</w:t>
            </w:r>
          </w:p>
        </w:tc>
        <w:tc>
          <w:tcPr>
            <w:tcW w:w="5069" w:type="dxa"/>
          </w:tcPr>
          <w:p w:rsidR="00472B1A" w:rsidRPr="00472B1A" w:rsidRDefault="00472B1A" w:rsidP="00BF44B5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NAPOMENA</w:t>
            </w:r>
          </w:p>
        </w:tc>
      </w:tr>
      <w:tr w:rsidR="00472B1A" w:rsidTr="00472B1A">
        <w:trPr>
          <w:trHeight w:val="306"/>
        </w:trPr>
        <w:tc>
          <w:tcPr>
            <w:tcW w:w="2376" w:type="dxa"/>
          </w:tcPr>
          <w:p w:rsidR="00472B1A" w:rsidRDefault="00632CAE" w:rsidP="00BF44B5">
            <w:r>
              <w:t>Imovina</w:t>
            </w:r>
          </w:p>
          <w:p w:rsidR="00632CAE" w:rsidRDefault="00632CAE" w:rsidP="00BF44B5">
            <w:r>
              <w:t>Nefinancijska imovina</w:t>
            </w:r>
          </w:p>
          <w:p w:rsidR="00EF439C" w:rsidRDefault="00EF439C" w:rsidP="00BF44B5"/>
          <w:p w:rsidR="00EF439C" w:rsidRDefault="00EF439C" w:rsidP="00BF44B5"/>
          <w:p w:rsidR="00EF439C" w:rsidRDefault="00EF439C" w:rsidP="00BF44B5"/>
          <w:p w:rsidR="00EF439C" w:rsidRDefault="00EF439C" w:rsidP="00BF44B5"/>
          <w:p w:rsidR="00EF439C" w:rsidRPr="00472B1A" w:rsidRDefault="00EF439C" w:rsidP="00BF44B5"/>
        </w:tc>
        <w:tc>
          <w:tcPr>
            <w:tcW w:w="725" w:type="dxa"/>
          </w:tcPr>
          <w:p w:rsidR="007E6B29" w:rsidRDefault="00632CAE" w:rsidP="00632CAE">
            <w:r>
              <w:t>001</w:t>
            </w:r>
          </w:p>
          <w:p w:rsidR="00632CAE" w:rsidRDefault="00632CAE" w:rsidP="00632CAE">
            <w:r>
              <w:t>002</w:t>
            </w:r>
          </w:p>
          <w:p w:rsidR="00EF439C" w:rsidRDefault="0025234B" w:rsidP="00632CAE">
            <w:r>
              <w:t>007</w:t>
            </w:r>
          </w:p>
          <w:p w:rsidR="0025234B" w:rsidRDefault="0025234B" w:rsidP="00632CAE">
            <w:r>
              <w:t>014</w:t>
            </w:r>
          </w:p>
          <w:p w:rsidR="0025234B" w:rsidRDefault="0025234B" w:rsidP="00632CAE">
            <w:r>
              <w:t>015</w:t>
            </w:r>
          </w:p>
          <w:p w:rsidR="0025234B" w:rsidRDefault="0025234B" w:rsidP="00632CAE">
            <w:r>
              <w:t>023</w:t>
            </w:r>
          </w:p>
          <w:p w:rsidR="00EF439C" w:rsidRDefault="0050035A" w:rsidP="00632CAE">
            <w:r>
              <w:t>030</w:t>
            </w:r>
          </w:p>
          <w:p w:rsidR="00822782" w:rsidRDefault="00822782" w:rsidP="00632CAE">
            <w:r>
              <w:t>049</w:t>
            </w:r>
          </w:p>
          <w:p w:rsidR="0050035A" w:rsidRDefault="0050035A" w:rsidP="00632CAE">
            <w:r>
              <w:t>051</w:t>
            </w:r>
          </w:p>
          <w:p w:rsidR="0050035A" w:rsidRDefault="0050035A" w:rsidP="00632CAE"/>
          <w:p w:rsidR="00632CAE" w:rsidRPr="00472B1A" w:rsidRDefault="00632CAE" w:rsidP="00EF439C"/>
        </w:tc>
        <w:tc>
          <w:tcPr>
            <w:tcW w:w="1118" w:type="dxa"/>
          </w:tcPr>
          <w:p w:rsidR="007E6B29" w:rsidRDefault="00A062ED" w:rsidP="00632CAE">
            <w:r>
              <w:t>101,9</w:t>
            </w:r>
          </w:p>
          <w:p w:rsidR="00632CAE" w:rsidRDefault="00A062ED" w:rsidP="00632CAE">
            <w:r>
              <w:t>100,7</w:t>
            </w:r>
          </w:p>
          <w:p w:rsidR="00632CAE" w:rsidRDefault="00A062ED" w:rsidP="00EF439C">
            <w:r>
              <w:t>101,1</w:t>
            </w:r>
          </w:p>
          <w:p w:rsidR="0025234B" w:rsidRDefault="00A062ED" w:rsidP="00EF439C">
            <w:r>
              <w:t>122,0</w:t>
            </w:r>
          </w:p>
          <w:p w:rsidR="0025234B" w:rsidRDefault="00A062ED" w:rsidP="00EF439C">
            <w:r>
              <w:t>118,0</w:t>
            </w:r>
          </w:p>
          <w:p w:rsidR="0025234B" w:rsidRDefault="00A062ED" w:rsidP="00EF439C">
            <w:r>
              <w:t>115,9</w:t>
            </w:r>
          </w:p>
          <w:p w:rsidR="00EF439C" w:rsidRDefault="00A062ED" w:rsidP="00EF439C">
            <w:r>
              <w:t>141,2</w:t>
            </w:r>
          </w:p>
          <w:p w:rsidR="00822782" w:rsidRDefault="00A062ED" w:rsidP="00EF439C">
            <w:r>
              <w:t>111,1</w:t>
            </w:r>
          </w:p>
          <w:p w:rsidR="0050035A" w:rsidRDefault="00822782" w:rsidP="00EF439C">
            <w:r>
              <w:t>100,0</w:t>
            </w:r>
          </w:p>
          <w:p w:rsidR="0050035A" w:rsidRDefault="0050035A" w:rsidP="00EF439C"/>
          <w:p w:rsidR="00EF439C" w:rsidRPr="00472B1A" w:rsidRDefault="00EF439C" w:rsidP="00EF439C"/>
        </w:tc>
        <w:tc>
          <w:tcPr>
            <w:tcW w:w="5069" w:type="dxa"/>
          </w:tcPr>
          <w:p w:rsidR="00EF439C" w:rsidRDefault="00822782" w:rsidP="009B6A79">
            <w:r>
              <w:t>Napravljena amortizacija u 201</w:t>
            </w:r>
            <w:r w:rsidR="004C51E9">
              <w:t>9</w:t>
            </w:r>
            <w:r w:rsidR="009B6A79">
              <w:t>. za školske zgrade i opremu. Uneseni su u</w:t>
            </w:r>
            <w:r w:rsidR="00970C2C">
              <w:t>džbenici dobiveni od MZO-a  u vrijednosti od 90.006,00</w:t>
            </w:r>
            <w:r w:rsidR="00A70A23">
              <w:t xml:space="preserve"> kn. U</w:t>
            </w:r>
            <w:r w:rsidR="009B6A79">
              <w:t>nesen</w:t>
            </w:r>
            <w:r w:rsidR="007246C1">
              <w:t xml:space="preserve">a </w:t>
            </w:r>
            <w:r w:rsidR="00A70A23">
              <w:t xml:space="preserve">je  </w:t>
            </w:r>
            <w:r w:rsidR="007246C1">
              <w:t xml:space="preserve">oprema </w:t>
            </w:r>
            <w:r w:rsidR="00A70A23">
              <w:t>nabavljena u sk</w:t>
            </w:r>
            <w:r w:rsidR="00A062ED">
              <w:t xml:space="preserve">lopu projekta </w:t>
            </w:r>
            <w:proofErr w:type="spellStart"/>
            <w:r w:rsidR="00A062ED">
              <w:t>kurikularne</w:t>
            </w:r>
            <w:proofErr w:type="spellEnd"/>
            <w:r w:rsidR="00A062ED">
              <w:t xml:space="preserve"> refor</w:t>
            </w:r>
            <w:r w:rsidR="00A70A23">
              <w:t>me u vrijednosti od 202.898,00</w:t>
            </w:r>
            <w:r w:rsidR="009B6A79">
              <w:t xml:space="preserve"> kn.</w:t>
            </w:r>
            <w:r w:rsidR="00A70A23">
              <w:t xml:space="preserve"> </w:t>
            </w:r>
          </w:p>
          <w:p w:rsidR="009B6A79" w:rsidRPr="00472B1A" w:rsidRDefault="00A70A23" w:rsidP="009B6A79">
            <w:r>
              <w:t>Završena</w:t>
            </w:r>
            <w:r w:rsidR="009B6A79">
              <w:t xml:space="preserve"> je gradnja dvo</w:t>
            </w:r>
            <w:r>
              <w:t>rane, no u 2019</w:t>
            </w:r>
            <w:r w:rsidR="009B6A79">
              <w:t xml:space="preserve">. nisu dobivene nikakve odluke o prijenosu </w:t>
            </w:r>
            <w:r>
              <w:t xml:space="preserve">vlasništva </w:t>
            </w:r>
            <w:r w:rsidR="009B6A79">
              <w:t>pa se vrijednost nije povećavala.</w:t>
            </w:r>
          </w:p>
        </w:tc>
      </w:tr>
      <w:tr w:rsidR="00F13754" w:rsidTr="00472B1A">
        <w:tc>
          <w:tcPr>
            <w:tcW w:w="2376" w:type="dxa"/>
          </w:tcPr>
          <w:p w:rsidR="00F13754" w:rsidRDefault="00E865B6" w:rsidP="00BF44B5">
            <w:r>
              <w:t>Financijska sredstva</w:t>
            </w:r>
          </w:p>
          <w:p w:rsidR="00E865B6" w:rsidRDefault="00E865B6" w:rsidP="00BF44B5">
            <w:r>
              <w:t>Novac u banci</w:t>
            </w:r>
          </w:p>
        </w:tc>
        <w:tc>
          <w:tcPr>
            <w:tcW w:w="725" w:type="dxa"/>
          </w:tcPr>
          <w:p w:rsidR="00F13754" w:rsidRDefault="00FA67FD" w:rsidP="00BF44B5">
            <w:r>
              <w:t>06</w:t>
            </w:r>
            <w:r w:rsidR="0050035A">
              <w:t>3</w:t>
            </w:r>
          </w:p>
          <w:p w:rsidR="00E865B6" w:rsidRDefault="0050035A" w:rsidP="00BF44B5">
            <w:r>
              <w:t>064</w:t>
            </w:r>
          </w:p>
          <w:p w:rsidR="00E865B6" w:rsidRDefault="00E865B6" w:rsidP="00BF44B5">
            <w:r>
              <w:t>06</w:t>
            </w:r>
            <w:r w:rsidR="0050035A">
              <w:t>5</w:t>
            </w:r>
          </w:p>
        </w:tc>
        <w:tc>
          <w:tcPr>
            <w:tcW w:w="1118" w:type="dxa"/>
          </w:tcPr>
          <w:p w:rsidR="00F13754" w:rsidRDefault="00FB5603" w:rsidP="00BF44B5">
            <w:r>
              <w:t>116,9</w:t>
            </w:r>
          </w:p>
          <w:p w:rsidR="00E865B6" w:rsidRDefault="00FB5603" w:rsidP="00BF44B5">
            <w:r>
              <w:t>123,7</w:t>
            </w:r>
          </w:p>
          <w:p w:rsidR="00E865B6" w:rsidRDefault="00FB5603" w:rsidP="00BF44B5">
            <w:r>
              <w:t>123,6</w:t>
            </w:r>
          </w:p>
        </w:tc>
        <w:tc>
          <w:tcPr>
            <w:tcW w:w="5069" w:type="dxa"/>
          </w:tcPr>
          <w:p w:rsidR="00F13754" w:rsidRDefault="00F964C0" w:rsidP="001346D2">
            <w:r>
              <w:t>Razlog povećanja</w:t>
            </w:r>
            <w:r w:rsidR="00EA75E2">
              <w:t xml:space="preserve"> u odnosu na proteklu godinu – sredst</w:t>
            </w:r>
            <w:r w:rsidR="00FB5603">
              <w:t>va dobivena za Malu školu i produženi boravak u 2019</w:t>
            </w:r>
            <w:r w:rsidR="00EA75E2">
              <w:t>. Namijenjena su i troši</w:t>
            </w:r>
            <w:r>
              <w:t xml:space="preserve">t će se i u 2019 za plaće, prehranu i ostale troškove. Također su dobivena sredstva za </w:t>
            </w:r>
            <w:r w:rsidR="00FB5603">
              <w:t>prehranu za 2019/2020.</w:t>
            </w:r>
          </w:p>
        </w:tc>
      </w:tr>
      <w:tr w:rsidR="00490627" w:rsidTr="00472B1A">
        <w:tc>
          <w:tcPr>
            <w:tcW w:w="2376" w:type="dxa"/>
          </w:tcPr>
          <w:p w:rsidR="00490627" w:rsidRDefault="00490627" w:rsidP="00BF44B5">
            <w:r>
              <w:t>Rashodi budućih razdoblja</w:t>
            </w:r>
          </w:p>
        </w:tc>
        <w:tc>
          <w:tcPr>
            <w:tcW w:w="725" w:type="dxa"/>
          </w:tcPr>
          <w:p w:rsidR="00490627" w:rsidRDefault="00490627" w:rsidP="00BF44B5">
            <w:r>
              <w:t>158</w:t>
            </w:r>
          </w:p>
        </w:tc>
        <w:tc>
          <w:tcPr>
            <w:tcW w:w="1118" w:type="dxa"/>
          </w:tcPr>
          <w:p w:rsidR="00490627" w:rsidRDefault="00490627" w:rsidP="00BF44B5">
            <w:r>
              <w:t>1</w:t>
            </w:r>
            <w:r w:rsidR="00F964C0">
              <w:t>0</w:t>
            </w:r>
            <w:r w:rsidR="00FB5603">
              <w:t>7,3</w:t>
            </w:r>
          </w:p>
        </w:tc>
        <w:tc>
          <w:tcPr>
            <w:tcW w:w="5069" w:type="dxa"/>
          </w:tcPr>
          <w:p w:rsidR="00490627" w:rsidRDefault="00490627" w:rsidP="001346D2">
            <w:r>
              <w:t>Sredstva za</w:t>
            </w:r>
            <w:r w:rsidR="00FB5603">
              <w:t xml:space="preserve"> plaće isplaćene u prosincu 2019. g</w:t>
            </w:r>
            <w:r w:rsidR="009C3E1B">
              <w:t xml:space="preserve">odine -    </w:t>
            </w:r>
            <w:r>
              <w:t xml:space="preserve">plaća je veća zbog </w:t>
            </w:r>
            <w:r w:rsidR="00FB5603">
              <w:t>povećanja u 2019</w:t>
            </w:r>
            <w:r w:rsidR="00F964C0">
              <w:t>.</w:t>
            </w:r>
            <w:r w:rsidR="00FB5603">
              <w:t xml:space="preserve"> i većeg broja zaposlenih.</w:t>
            </w:r>
          </w:p>
        </w:tc>
      </w:tr>
      <w:tr w:rsidR="00E865B6" w:rsidTr="00472B1A">
        <w:tc>
          <w:tcPr>
            <w:tcW w:w="2376" w:type="dxa"/>
          </w:tcPr>
          <w:p w:rsidR="00E865B6" w:rsidRDefault="00E865B6" w:rsidP="00BF44B5">
            <w:r>
              <w:t xml:space="preserve">Obveze </w:t>
            </w:r>
          </w:p>
          <w:p w:rsidR="000A612D" w:rsidRDefault="000A612D" w:rsidP="00BF44B5">
            <w:r>
              <w:t>Obveze za zaposlene</w:t>
            </w:r>
          </w:p>
          <w:p w:rsidR="000A612D" w:rsidRDefault="00490627" w:rsidP="00BF44B5">
            <w:r>
              <w:t>Obveze za mat rashode</w:t>
            </w:r>
          </w:p>
          <w:p w:rsidR="000A612D" w:rsidRDefault="000A612D" w:rsidP="00BF44B5"/>
          <w:p w:rsidR="000A612D" w:rsidRDefault="000A612D" w:rsidP="009F6A3A"/>
        </w:tc>
        <w:tc>
          <w:tcPr>
            <w:tcW w:w="725" w:type="dxa"/>
          </w:tcPr>
          <w:p w:rsidR="000A612D" w:rsidRDefault="00490627" w:rsidP="00BF44B5">
            <w:r>
              <w:t>163</w:t>
            </w:r>
          </w:p>
          <w:p w:rsidR="00E865B6" w:rsidRDefault="00E865B6" w:rsidP="00BF44B5"/>
          <w:p w:rsidR="00E865B6" w:rsidRDefault="00490627" w:rsidP="00BF44B5">
            <w:r>
              <w:t>166</w:t>
            </w:r>
          </w:p>
          <w:p w:rsidR="00E865B6" w:rsidRDefault="00E865B6" w:rsidP="00BF44B5"/>
          <w:p w:rsidR="000A612D" w:rsidRDefault="000A612D" w:rsidP="00BF44B5"/>
          <w:p w:rsidR="009F6A3A" w:rsidRDefault="009F6A3A" w:rsidP="00BF44B5"/>
        </w:tc>
        <w:tc>
          <w:tcPr>
            <w:tcW w:w="1118" w:type="dxa"/>
          </w:tcPr>
          <w:p w:rsidR="000A612D" w:rsidRDefault="004B63B5" w:rsidP="00BF44B5">
            <w:r>
              <w:t>91,0</w:t>
            </w:r>
          </w:p>
          <w:p w:rsidR="000A612D" w:rsidRDefault="000A612D" w:rsidP="00BF44B5"/>
          <w:p w:rsidR="000A612D" w:rsidRDefault="004B63B5" w:rsidP="00BF44B5">
            <w:r>
              <w:t>96,3</w:t>
            </w:r>
          </w:p>
          <w:p w:rsidR="000A612D" w:rsidRDefault="000A612D" w:rsidP="00BF44B5"/>
          <w:p w:rsidR="000A612D" w:rsidRDefault="000A612D" w:rsidP="00BF44B5"/>
          <w:p w:rsidR="000A612D" w:rsidRDefault="000A612D" w:rsidP="00BF44B5"/>
          <w:p w:rsidR="000A612D" w:rsidRDefault="000A612D" w:rsidP="00BF44B5"/>
        </w:tc>
        <w:tc>
          <w:tcPr>
            <w:tcW w:w="5069" w:type="dxa"/>
          </w:tcPr>
          <w:p w:rsidR="000A612D" w:rsidRDefault="006B1FFB" w:rsidP="00BF44B5">
            <w:r>
              <w:t>Obveze za zaposlene odnose se na zadnju plaću u 1</w:t>
            </w:r>
            <w:r w:rsidR="00026F61">
              <w:t>2. mjesecu koja se knjiži u 2019</w:t>
            </w:r>
            <w:r>
              <w:t>.</w:t>
            </w:r>
          </w:p>
          <w:p w:rsidR="006B1FFB" w:rsidRDefault="000A612D" w:rsidP="006B1FFB">
            <w:r>
              <w:t xml:space="preserve"> </w:t>
            </w:r>
            <w:r w:rsidR="00026F61">
              <w:t>Manje</w:t>
            </w:r>
            <w:r w:rsidR="009C3E1B">
              <w:t xml:space="preserve"> </w:t>
            </w:r>
            <w:r w:rsidR="00490627">
              <w:t>otvorenih računa za materijalne rashode na kraju godine</w:t>
            </w:r>
            <w:r w:rsidR="00624087">
              <w:t xml:space="preserve">, računi za energente, prehranu i </w:t>
            </w:r>
            <w:proofErr w:type="spellStart"/>
            <w:r w:rsidR="00624087">
              <w:t>sl</w:t>
            </w:r>
            <w:proofErr w:type="spellEnd"/>
            <w:r w:rsidR="00624087">
              <w:t>.</w:t>
            </w:r>
          </w:p>
          <w:p w:rsidR="000A612D" w:rsidRDefault="000A612D" w:rsidP="00BF44B5"/>
        </w:tc>
      </w:tr>
      <w:tr w:rsidR="001A5F1F" w:rsidTr="00472B1A">
        <w:tc>
          <w:tcPr>
            <w:tcW w:w="2376" w:type="dxa"/>
          </w:tcPr>
          <w:p w:rsidR="001A5F1F" w:rsidRDefault="00FA67FD" w:rsidP="00BF44B5">
            <w:r>
              <w:lastRenderedPageBreak/>
              <w:t>V</w:t>
            </w:r>
            <w:r w:rsidR="00F964C0">
              <w:t>išak prihoda</w:t>
            </w:r>
          </w:p>
        </w:tc>
        <w:tc>
          <w:tcPr>
            <w:tcW w:w="725" w:type="dxa"/>
          </w:tcPr>
          <w:p w:rsidR="001A5F1F" w:rsidRDefault="00F964C0" w:rsidP="00624087">
            <w:r>
              <w:t>232</w:t>
            </w:r>
          </w:p>
        </w:tc>
        <w:tc>
          <w:tcPr>
            <w:tcW w:w="1118" w:type="dxa"/>
          </w:tcPr>
          <w:p w:rsidR="000A612D" w:rsidRDefault="00267A47" w:rsidP="00BF44B5">
            <w:r>
              <w:t>195,3</w:t>
            </w:r>
          </w:p>
          <w:p w:rsidR="009F6A3A" w:rsidRDefault="009F6A3A" w:rsidP="00BF44B5"/>
        </w:tc>
        <w:tc>
          <w:tcPr>
            <w:tcW w:w="5069" w:type="dxa"/>
          </w:tcPr>
          <w:p w:rsidR="001A5F1F" w:rsidRDefault="00F964C0" w:rsidP="00BF44B5">
            <w:r>
              <w:t>Razlog povećanja u odnosu na proteklu godinu – sredst</w:t>
            </w:r>
            <w:r w:rsidR="00026F61">
              <w:t>va dobivena za Malu školu i produženi boravak u 2019</w:t>
            </w:r>
            <w:r>
              <w:t>. Namije</w:t>
            </w:r>
            <w:r w:rsidR="00026F61">
              <w:t>njena su i trošit će se i u 2020.</w:t>
            </w:r>
            <w:r>
              <w:t xml:space="preserve"> za plaće, prehranu i ostale troškove. Također su dobivena sredstva za </w:t>
            </w:r>
            <w:r w:rsidR="00026F61">
              <w:t>prehranu u 2019./2020.</w:t>
            </w:r>
          </w:p>
        </w:tc>
      </w:tr>
      <w:tr w:rsidR="00267A47" w:rsidTr="00472B1A">
        <w:tc>
          <w:tcPr>
            <w:tcW w:w="2376" w:type="dxa"/>
          </w:tcPr>
          <w:p w:rsidR="00267A47" w:rsidRDefault="00267A47" w:rsidP="00BF44B5">
            <w:r>
              <w:t>Manjak prihoda od nefinancijske imovine</w:t>
            </w:r>
          </w:p>
        </w:tc>
        <w:tc>
          <w:tcPr>
            <w:tcW w:w="725" w:type="dxa"/>
          </w:tcPr>
          <w:p w:rsidR="00267A47" w:rsidRDefault="00267A47" w:rsidP="00624087">
            <w:r>
              <w:t>238</w:t>
            </w:r>
          </w:p>
        </w:tc>
        <w:tc>
          <w:tcPr>
            <w:tcW w:w="1118" w:type="dxa"/>
          </w:tcPr>
          <w:p w:rsidR="00267A47" w:rsidRDefault="00267A47" w:rsidP="00BF44B5">
            <w:r>
              <w:t>1.493</w:t>
            </w:r>
          </w:p>
        </w:tc>
        <w:tc>
          <w:tcPr>
            <w:tcW w:w="5069" w:type="dxa"/>
          </w:tcPr>
          <w:p w:rsidR="00267A47" w:rsidRDefault="00267A47" w:rsidP="00BF44B5">
            <w:r>
              <w:t xml:space="preserve">Nabavljena je oprema za </w:t>
            </w:r>
            <w:proofErr w:type="spellStart"/>
            <w:r>
              <w:t>kurikularnu</w:t>
            </w:r>
            <w:proofErr w:type="spellEnd"/>
            <w:r>
              <w:t xml:space="preserve"> reformu iz sredstava koje smo dobili prijašnjih godina.</w:t>
            </w:r>
          </w:p>
        </w:tc>
      </w:tr>
    </w:tbl>
    <w:p w:rsidR="00DC358C" w:rsidRDefault="00DC358C" w:rsidP="00BF44B5">
      <w:pPr>
        <w:rPr>
          <w:b/>
          <w:sz w:val="28"/>
          <w:szCs w:val="28"/>
        </w:rPr>
      </w:pPr>
    </w:p>
    <w:p w:rsidR="00DC358C" w:rsidRDefault="00DC358C" w:rsidP="00BF44B5">
      <w:pPr>
        <w:rPr>
          <w:b/>
          <w:sz w:val="28"/>
          <w:szCs w:val="28"/>
        </w:rPr>
      </w:pPr>
    </w:p>
    <w:p w:rsidR="00511DF7" w:rsidRDefault="00511DF7" w:rsidP="00BF44B5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Bilješke uz Obrazac: P-VRIO</w:t>
      </w:r>
    </w:p>
    <w:p w:rsidR="00DC358C" w:rsidRDefault="00DC358C" w:rsidP="00BF44B5">
      <w:pPr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/>
      </w:tblPr>
      <w:tblGrid>
        <w:gridCol w:w="2322"/>
        <w:gridCol w:w="763"/>
        <w:gridCol w:w="1134"/>
        <w:gridCol w:w="5069"/>
      </w:tblGrid>
      <w:tr w:rsidR="00511DF7" w:rsidTr="00511DF7">
        <w:tc>
          <w:tcPr>
            <w:tcW w:w="2322" w:type="dxa"/>
          </w:tcPr>
          <w:p w:rsidR="00511DF7" w:rsidRDefault="00511DF7" w:rsidP="00BF44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OPIS</w:t>
            </w:r>
          </w:p>
        </w:tc>
        <w:tc>
          <w:tcPr>
            <w:tcW w:w="763" w:type="dxa"/>
          </w:tcPr>
          <w:p w:rsidR="00511DF7" w:rsidRDefault="00511DF7" w:rsidP="00BF44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AOP</w:t>
            </w:r>
          </w:p>
        </w:tc>
        <w:tc>
          <w:tcPr>
            <w:tcW w:w="1134" w:type="dxa"/>
          </w:tcPr>
          <w:p w:rsidR="00511DF7" w:rsidRDefault="00511DF7" w:rsidP="00BF44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INDEKS</w:t>
            </w:r>
          </w:p>
        </w:tc>
        <w:tc>
          <w:tcPr>
            <w:tcW w:w="5069" w:type="dxa"/>
          </w:tcPr>
          <w:p w:rsidR="00511DF7" w:rsidRDefault="00511DF7" w:rsidP="00BF44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NAPOMENA</w:t>
            </w:r>
          </w:p>
        </w:tc>
      </w:tr>
      <w:tr w:rsidR="00511DF7" w:rsidTr="00511DF7">
        <w:tc>
          <w:tcPr>
            <w:tcW w:w="2322" w:type="dxa"/>
          </w:tcPr>
          <w:p w:rsidR="00511DF7" w:rsidRPr="00511DF7" w:rsidRDefault="005F3D5D" w:rsidP="00BF44B5">
            <w:r>
              <w:t>Promjene u vrijednosti i obujmu imovine</w:t>
            </w:r>
          </w:p>
        </w:tc>
        <w:tc>
          <w:tcPr>
            <w:tcW w:w="763" w:type="dxa"/>
          </w:tcPr>
          <w:p w:rsidR="00511DF7" w:rsidRPr="00511DF7" w:rsidRDefault="005F3D5D" w:rsidP="00BF44B5">
            <w:r>
              <w:t>001</w:t>
            </w:r>
          </w:p>
        </w:tc>
        <w:tc>
          <w:tcPr>
            <w:tcW w:w="1134" w:type="dxa"/>
          </w:tcPr>
          <w:p w:rsidR="00511DF7" w:rsidRPr="00511DF7" w:rsidRDefault="00511DF7" w:rsidP="00BF44B5"/>
        </w:tc>
        <w:tc>
          <w:tcPr>
            <w:tcW w:w="5069" w:type="dxa"/>
          </w:tcPr>
          <w:p w:rsidR="002572E6" w:rsidRPr="00511DF7" w:rsidRDefault="003A0276" w:rsidP="00915391">
            <w:r>
              <w:t>U dugotrajnu imovinu unesen</w:t>
            </w:r>
            <w:r w:rsidR="00CC1F12">
              <w:t>a je vri</w:t>
            </w:r>
            <w:r w:rsidR="005A690E">
              <w:t xml:space="preserve">jednost </w:t>
            </w:r>
            <w:r w:rsidR="00B73071">
              <w:t>udžbenika koji su u 2019. f</w:t>
            </w:r>
            <w:r w:rsidR="00CC1F12">
              <w:t xml:space="preserve">inancirani od strane </w:t>
            </w:r>
            <w:r w:rsidR="00B73071">
              <w:t xml:space="preserve">MZO-a i imovine nabavljane u sklopu </w:t>
            </w:r>
            <w:proofErr w:type="spellStart"/>
            <w:r w:rsidR="00B73071">
              <w:t>kurikularne</w:t>
            </w:r>
            <w:proofErr w:type="spellEnd"/>
            <w:r w:rsidR="00B73071">
              <w:t xml:space="preserve"> reforme.</w:t>
            </w:r>
          </w:p>
        </w:tc>
      </w:tr>
    </w:tbl>
    <w:p w:rsidR="00DC358C" w:rsidRDefault="00DC358C" w:rsidP="00BF44B5">
      <w:pPr>
        <w:rPr>
          <w:b/>
          <w:sz w:val="28"/>
          <w:szCs w:val="28"/>
        </w:rPr>
      </w:pPr>
    </w:p>
    <w:p w:rsidR="005F3D5D" w:rsidRDefault="005F3D5D" w:rsidP="00BF44B5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Bilješke uz Obrazac: PR-RAS</w:t>
      </w:r>
    </w:p>
    <w:p w:rsidR="00DC358C" w:rsidRDefault="00DC358C" w:rsidP="00BF44B5">
      <w:pPr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/>
      </w:tblPr>
      <w:tblGrid>
        <w:gridCol w:w="2322"/>
        <w:gridCol w:w="763"/>
        <w:gridCol w:w="1134"/>
        <w:gridCol w:w="5069"/>
      </w:tblGrid>
      <w:tr w:rsidR="005F3D5D" w:rsidTr="005F3D5D">
        <w:tc>
          <w:tcPr>
            <w:tcW w:w="2322" w:type="dxa"/>
          </w:tcPr>
          <w:p w:rsidR="005F3D5D" w:rsidRPr="005F3D5D" w:rsidRDefault="005F3D5D" w:rsidP="00BF44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OPIS</w:t>
            </w:r>
          </w:p>
        </w:tc>
        <w:tc>
          <w:tcPr>
            <w:tcW w:w="763" w:type="dxa"/>
          </w:tcPr>
          <w:p w:rsidR="005F3D5D" w:rsidRPr="005F3D5D" w:rsidRDefault="005F3D5D" w:rsidP="00BF44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AOP</w:t>
            </w:r>
          </w:p>
        </w:tc>
        <w:tc>
          <w:tcPr>
            <w:tcW w:w="1134" w:type="dxa"/>
          </w:tcPr>
          <w:p w:rsidR="005F3D5D" w:rsidRPr="005F3D5D" w:rsidRDefault="005F3D5D" w:rsidP="00BF44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INDEKS</w:t>
            </w:r>
          </w:p>
        </w:tc>
        <w:tc>
          <w:tcPr>
            <w:tcW w:w="5069" w:type="dxa"/>
          </w:tcPr>
          <w:p w:rsidR="005F3D5D" w:rsidRPr="005F3D5D" w:rsidRDefault="005F3D5D" w:rsidP="00BF44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NAPOMENA</w:t>
            </w:r>
          </w:p>
        </w:tc>
      </w:tr>
      <w:tr w:rsidR="00C45CCE" w:rsidTr="005F3D5D">
        <w:tc>
          <w:tcPr>
            <w:tcW w:w="2322" w:type="dxa"/>
          </w:tcPr>
          <w:p w:rsidR="00C45CCE" w:rsidRPr="00C45CCE" w:rsidRDefault="00C45CCE" w:rsidP="00BF44B5">
            <w:r>
              <w:t>Prihodi poslovanja</w:t>
            </w:r>
          </w:p>
        </w:tc>
        <w:tc>
          <w:tcPr>
            <w:tcW w:w="763" w:type="dxa"/>
          </w:tcPr>
          <w:p w:rsidR="00C45CCE" w:rsidRPr="00C45CCE" w:rsidRDefault="00C45CCE" w:rsidP="00BF44B5">
            <w:r>
              <w:t>001</w:t>
            </w:r>
          </w:p>
        </w:tc>
        <w:tc>
          <w:tcPr>
            <w:tcW w:w="1134" w:type="dxa"/>
          </w:tcPr>
          <w:p w:rsidR="00C45CCE" w:rsidRPr="00C45CCE" w:rsidRDefault="00947EFA" w:rsidP="00BF44B5">
            <w:r>
              <w:t>1</w:t>
            </w:r>
            <w:r w:rsidR="00B73071">
              <w:t>04,1</w:t>
            </w:r>
          </w:p>
        </w:tc>
        <w:tc>
          <w:tcPr>
            <w:tcW w:w="5069" w:type="dxa"/>
          </w:tcPr>
          <w:p w:rsidR="00C45CCE" w:rsidRPr="00C45CCE" w:rsidRDefault="00947EFA" w:rsidP="00B73071">
            <w:r>
              <w:t>Veći prihodi u odnosu na proteklu godinu z</w:t>
            </w:r>
            <w:r w:rsidR="00B73071">
              <w:t>bog povećanja plaća i broja zaposlenih. Također provodimo i mjeru pripravništva</w:t>
            </w:r>
            <w:r>
              <w:t xml:space="preserve">. </w:t>
            </w:r>
            <w:r w:rsidR="00B73071">
              <w:t>Povećan je broj grupa Male škole.</w:t>
            </w:r>
          </w:p>
        </w:tc>
      </w:tr>
      <w:tr w:rsidR="005F3D5D" w:rsidTr="005F3D5D">
        <w:tc>
          <w:tcPr>
            <w:tcW w:w="2322" w:type="dxa"/>
          </w:tcPr>
          <w:p w:rsidR="005F3D5D" w:rsidRDefault="005F3D5D" w:rsidP="00BF44B5">
            <w:r>
              <w:t>Pomoći od subjekata unutar općeg proračuna</w:t>
            </w:r>
          </w:p>
        </w:tc>
        <w:tc>
          <w:tcPr>
            <w:tcW w:w="763" w:type="dxa"/>
          </w:tcPr>
          <w:p w:rsidR="00C148A0" w:rsidRDefault="005F3D5D" w:rsidP="00BF44B5">
            <w:r>
              <w:t>0</w:t>
            </w:r>
            <w:r w:rsidR="00FE2367">
              <w:t>45</w:t>
            </w:r>
          </w:p>
          <w:p w:rsidR="00915391" w:rsidRDefault="00915391" w:rsidP="00BF44B5"/>
          <w:p w:rsidR="00C148A0" w:rsidRDefault="00AF0892" w:rsidP="00BF44B5">
            <w:r>
              <w:t>05</w:t>
            </w:r>
            <w:r w:rsidR="00FE2367">
              <w:t>4</w:t>
            </w:r>
          </w:p>
          <w:p w:rsidR="00915391" w:rsidRDefault="00915391" w:rsidP="00BF44B5"/>
          <w:p w:rsidR="00915391" w:rsidRDefault="00915391" w:rsidP="00BF44B5"/>
          <w:p w:rsidR="00EF180E" w:rsidRDefault="00EF180E" w:rsidP="00BF44B5"/>
          <w:p w:rsidR="00C45CCE" w:rsidRDefault="00AF0892" w:rsidP="00BF44B5">
            <w:r>
              <w:t>064</w:t>
            </w:r>
          </w:p>
          <w:p w:rsidR="00EF180E" w:rsidRDefault="00EF180E" w:rsidP="00BF44B5"/>
          <w:p w:rsidR="00EF180E" w:rsidRDefault="00EF180E" w:rsidP="00BF44B5"/>
          <w:p w:rsidR="00EF180E" w:rsidRDefault="00EF180E" w:rsidP="00BF44B5"/>
          <w:p w:rsidR="00915391" w:rsidRDefault="00EF180E" w:rsidP="00BF44B5">
            <w:r>
              <w:t>065</w:t>
            </w:r>
          </w:p>
          <w:p w:rsidR="00EF180E" w:rsidRDefault="00EF180E" w:rsidP="00BF44B5"/>
          <w:p w:rsidR="00915391" w:rsidRDefault="00AF0892" w:rsidP="00BF44B5">
            <w:r>
              <w:t>066</w:t>
            </w:r>
          </w:p>
        </w:tc>
        <w:tc>
          <w:tcPr>
            <w:tcW w:w="1134" w:type="dxa"/>
          </w:tcPr>
          <w:p w:rsidR="00C148A0" w:rsidRDefault="00EF180E" w:rsidP="00BF44B5">
            <w:r>
              <w:t xml:space="preserve">104,2 </w:t>
            </w:r>
          </w:p>
          <w:p w:rsidR="00915391" w:rsidRDefault="00915391" w:rsidP="00BF44B5"/>
          <w:p w:rsidR="00536BBD" w:rsidRDefault="00EF180E" w:rsidP="00BF44B5">
            <w:r>
              <w:t>23,1</w:t>
            </w:r>
          </w:p>
          <w:p w:rsidR="00915391" w:rsidRDefault="00915391" w:rsidP="00BF44B5"/>
          <w:p w:rsidR="00915391" w:rsidRDefault="00915391" w:rsidP="00BF44B5"/>
          <w:p w:rsidR="00EF180E" w:rsidRDefault="00EF180E" w:rsidP="00BF44B5"/>
          <w:p w:rsidR="00C45CCE" w:rsidRDefault="00EF180E" w:rsidP="00BF44B5">
            <w:r>
              <w:t>104,6</w:t>
            </w:r>
          </w:p>
          <w:p w:rsidR="00AF0892" w:rsidRDefault="00AF0892" w:rsidP="00BF44B5"/>
          <w:p w:rsidR="00EF180E" w:rsidRDefault="00EF180E" w:rsidP="00BF44B5"/>
          <w:p w:rsidR="00EF180E" w:rsidRDefault="00EF180E" w:rsidP="00BF44B5"/>
          <w:p w:rsidR="00AF0892" w:rsidRDefault="00AF0892" w:rsidP="00BF44B5"/>
          <w:p w:rsidR="00026BB8" w:rsidRDefault="00026BB8" w:rsidP="00BF44B5"/>
          <w:p w:rsidR="00026BB8" w:rsidRDefault="00026BB8" w:rsidP="00BF44B5">
            <w:r>
              <w:t>148,1</w:t>
            </w:r>
          </w:p>
        </w:tc>
        <w:tc>
          <w:tcPr>
            <w:tcW w:w="5069" w:type="dxa"/>
          </w:tcPr>
          <w:p w:rsidR="00AF0892" w:rsidRDefault="00AF0892" w:rsidP="00BF44B5"/>
          <w:p w:rsidR="00947EFA" w:rsidRDefault="00EF180E" w:rsidP="00BF44B5">
            <w:r>
              <w:t>Protekle godine f</w:t>
            </w:r>
            <w:r w:rsidR="00947EFA">
              <w:t>inanciranjem Općine Orehovica nabavljen je namještaj i računalna oprema za nove učionice koje su dio nove dvorane.</w:t>
            </w:r>
            <w:r>
              <w:t xml:space="preserve"> Ove godine dobivena su sredstva za prehranu djece, Malu školu i obljetnicu školstva.</w:t>
            </w:r>
          </w:p>
          <w:p w:rsidR="00AF0892" w:rsidRDefault="00AF0892" w:rsidP="00BF44B5">
            <w:r>
              <w:t>Veći prihodi u odnosu na proteklu godinu z</w:t>
            </w:r>
            <w:r w:rsidR="00EF180E">
              <w:t>bog povećanja plaća i većeg broja zaposlenih. Projekt produženog boravka također od prošle godine financira MZO.</w:t>
            </w:r>
          </w:p>
          <w:p w:rsidR="00EF180E" w:rsidRDefault="00EF180E" w:rsidP="00BF44B5">
            <w:r>
              <w:t xml:space="preserve">Nabavljena je oprema i namještaj u sklopu </w:t>
            </w:r>
            <w:proofErr w:type="spellStart"/>
            <w:r>
              <w:t>kurikularne</w:t>
            </w:r>
            <w:proofErr w:type="spellEnd"/>
            <w:r>
              <w:t xml:space="preserve"> reforme. </w:t>
            </w:r>
          </w:p>
          <w:p w:rsidR="00AF0892" w:rsidRDefault="00026BB8" w:rsidP="00BF44B5">
            <w:r>
              <w:t>2019</w:t>
            </w:r>
            <w:r w:rsidR="00AF0892">
              <w:t>. sudjelujemo u više projekata financiranih sredstvima EU. Produženi boravak, asistenti, školsko voće, prehrana za socijalno ugroženu djecu.</w:t>
            </w:r>
          </w:p>
        </w:tc>
      </w:tr>
      <w:tr w:rsidR="00180F18" w:rsidTr="005F3D5D">
        <w:tc>
          <w:tcPr>
            <w:tcW w:w="2322" w:type="dxa"/>
          </w:tcPr>
          <w:p w:rsidR="00180F18" w:rsidRDefault="00180F18" w:rsidP="00BF44B5">
            <w:r>
              <w:t>Prihodi od imovine</w:t>
            </w:r>
          </w:p>
        </w:tc>
        <w:tc>
          <w:tcPr>
            <w:tcW w:w="763" w:type="dxa"/>
          </w:tcPr>
          <w:p w:rsidR="00180F18" w:rsidRDefault="00180F18" w:rsidP="00BF44B5">
            <w:r>
              <w:t>0</w:t>
            </w:r>
            <w:r w:rsidR="00240BBB">
              <w:t>7</w:t>
            </w:r>
            <w:r w:rsidR="00D06DBD">
              <w:t>4</w:t>
            </w:r>
          </w:p>
        </w:tc>
        <w:tc>
          <w:tcPr>
            <w:tcW w:w="1134" w:type="dxa"/>
          </w:tcPr>
          <w:p w:rsidR="00180F18" w:rsidRDefault="00026BB8" w:rsidP="00BF44B5">
            <w:r>
              <w:t>689,8</w:t>
            </w:r>
          </w:p>
        </w:tc>
        <w:tc>
          <w:tcPr>
            <w:tcW w:w="5069" w:type="dxa"/>
          </w:tcPr>
          <w:p w:rsidR="00180F18" w:rsidRDefault="00026BB8" w:rsidP="00BF44B5">
            <w:r>
              <w:t>Iznajmljivanje nove dvorane sportskim udrugama i građanima.</w:t>
            </w:r>
          </w:p>
        </w:tc>
      </w:tr>
      <w:tr w:rsidR="00240BBB" w:rsidTr="005F3D5D">
        <w:tc>
          <w:tcPr>
            <w:tcW w:w="2322" w:type="dxa"/>
          </w:tcPr>
          <w:p w:rsidR="00240BBB" w:rsidRDefault="00240BBB" w:rsidP="00BF44B5">
            <w:r>
              <w:t xml:space="preserve">Prihodi od upravnih i administrativnih </w:t>
            </w:r>
            <w:r>
              <w:lastRenderedPageBreak/>
              <w:t>pristojbi, pristojbi po posebnim propisima i naknada</w:t>
            </w:r>
          </w:p>
        </w:tc>
        <w:tc>
          <w:tcPr>
            <w:tcW w:w="763" w:type="dxa"/>
          </w:tcPr>
          <w:p w:rsidR="00240BBB" w:rsidRDefault="00240BBB" w:rsidP="00BF44B5">
            <w:r>
              <w:lastRenderedPageBreak/>
              <w:t>10</w:t>
            </w:r>
            <w:r w:rsidR="00D06DBD">
              <w:t>5</w:t>
            </w:r>
          </w:p>
        </w:tc>
        <w:tc>
          <w:tcPr>
            <w:tcW w:w="1134" w:type="dxa"/>
          </w:tcPr>
          <w:p w:rsidR="00240BBB" w:rsidRDefault="00026BB8" w:rsidP="00BF44B5">
            <w:r>
              <w:t>56,2</w:t>
            </w:r>
          </w:p>
        </w:tc>
        <w:tc>
          <w:tcPr>
            <w:tcW w:w="5069" w:type="dxa"/>
          </w:tcPr>
          <w:p w:rsidR="00240BBB" w:rsidRDefault="00DF7D6F" w:rsidP="00BF44B5">
            <w:r>
              <w:t>Sudjelujemo u projektu prehrane za djecu čiji su roditelji slabijeg imovinskog stanja</w:t>
            </w:r>
            <w:r w:rsidR="00D06DBD">
              <w:t>.</w:t>
            </w:r>
            <w:r>
              <w:t xml:space="preserve"> S</w:t>
            </w:r>
            <w:r w:rsidR="00E1071A">
              <w:t xml:space="preserve">redstva za ostalu </w:t>
            </w:r>
            <w:r w:rsidR="00E1071A">
              <w:lastRenderedPageBreak/>
              <w:t>djecu</w:t>
            </w:r>
            <w:r w:rsidR="00A9431B">
              <w:t xml:space="preserve"> </w:t>
            </w:r>
            <w:r>
              <w:t>uplaćuje Općina Orehovica pa su proknjižena sam</w:t>
            </w:r>
            <w:r w:rsidR="00E1071A">
              <w:t>o</w:t>
            </w:r>
            <w:r w:rsidR="00A9431B">
              <w:t xml:space="preserve"> </w:t>
            </w:r>
            <w:r>
              <w:t>sredstva za izlete.</w:t>
            </w:r>
          </w:p>
        </w:tc>
      </w:tr>
      <w:tr w:rsidR="005F3D5D" w:rsidTr="005F3D5D">
        <w:tc>
          <w:tcPr>
            <w:tcW w:w="2322" w:type="dxa"/>
          </w:tcPr>
          <w:p w:rsidR="005F3D5D" w:rsidRDefault="005319FA" w:rsidP="00BF44B5">
            <w:r>
              <w:lastRenderedPageBreak/>
              <w:t>Prihodi od donacija</w:t>
            </w:r>
          </w:p>
        </w:tc>
        <w:tc>
          <w:tcPr>
            <w:tcW w:w="763" w:type="dxa"/>
          </w:tcPr>
          <w:p w:rsidR="005F3D5D" w:rsidRDefault="00240BBB" w:rsidP="00BF44B5">
            <w:r>
              <w:t>12</w:t>
            </w:r>
            <w:r w:rsidR="00DF7D6F">
              <w:t>3</w:t>
            </w:r>
          </w:p>
        </w:tc>
        <w:tc>
          <w:tcPr>
            <w:tcW w:w="1134" w:type="dxa"/>
          </w:tcPr>
          <w:p w:rsidR="005F3D5D" w:rsidRDefault="008702B2" w:rsidP="00BF44B5">
            <w:r>
              <w:t>166,9</w:t>
            </w:r>
          </w:p>
          <w:p w:rsidR="005319FA" w:rsidRDefault="005319FA" w:rsidP="00BF44B5"/>
        </w:tc>
        <w:tc>
          <w:tcPr>
            <w:tcW w:w="5069" w:type="dxa"/>
          </w:tcPr>
          <w:p w:rsidR="005F3D5D" w:rsidRDefault="008702B2" w:rsidP="00180F18">
            <w:r>
              <w:t>Više donacija</w:t>
            </w:r>
            <w:r w:rsidR="00DF7D6F">
              <w:t xml:space="preserve"> u odnosu na proteklu godinu.</w:t>
            </w:r>
          </w:p>
        </w:tc>
      </w:tr>
      <w:tr w:rsidR="00AD1A86" w:rsidTr="005F3D5D">
        <w:tc>
          <w:tcPr>
            <w:tcW w:w="2322" w:type="dxa"/>
          </w:tcPr>
          <w:p w:rsidR="00AD1A86" w:rsidRDefault="00AD1A86" w:rsidP="00BF44B5">
            <w:r>
              <w:t>Prihodi od nadležnog proračuna</w:t>
            </w:r>
          </w:p>
        </w:tc>
        <w:tc>
          <w:tcPr>
            <w:tcW w:w="763" w:type="dxa"/>
          </w:tcPr>
          <w:p w:rsidR="00AD1A86" w:rsidRDefault="00AD1A86" w:rsidP="00BF44B5">
            <w:r>
              <w:t>1</w:t>
            </w:r>
            <w:r w:rsidR="009829DF">
              <w:t>30</w:t>
            </w:r>
          </w:p>
        </w:tc>
        <w:tc>
          <w:tcPr>
            <w:tcW w:w="1134" w:type="dxa"/>
          </w:tcPr>
          <w:p w:rsidR="00AD1A86" w:rsidRDefault="00A9431B" w:rsidP="00BF44B5">
            <w:r>
              <w:t>112,4</w:t>
            </w:r>
          </w:p>
        </w:tc>
        <w:tc>
          <w:tcPr>
            <w:tcW w:w="5069" w:type="dxa"/>
          </w:tcPr>
          <w:p w:rsidR="00AD1A86" w:rsidRDefault="00AD1A86" w:rsidP="00A9431B">
            <w:r>
              <w:t xml:space="preserve">Odnosi se na prihode od osnivača Međimurske županije. </w:t>
            </w:r>
            <w:r w:rsidR="00A9431B">
              <w:t>Prihodi za materijalne troškove, energente i investicijska ulaganja povećani u odnosu na proteklu godinu. Primljena su i sredstva za održavanje obljetnice školstva.</w:t>
            </w:r>
          </w:p>
        </w:tc>
      </w:tr>
      <w:tr w:rsidR="002961F6" w:rsidTr="005F3D5D">
        <w:tc>
          <w:tcPr>
            <w:tcW w:w="2322" w:type="dxa"/>
          </w:tcPr>
          <w:p w:rsidR="002961F6" w:rsidRDefault="002961F6" w:rsidP="00BF44B5">
            <w:r>
              <w:t>Rashodi poslovanja</w:t>
            </w:r>
          </w:p>
        </w:tc>
        <w:tc>
          <w:tcPr>
            <w:tcW w:w="763" w:type="dxa"/>
          </w:tcPr>
          <w:p w:rsidR="002961F6" w:rsidRDefault="00DF7D6F" w:rsidP="00BF44B5">
            <w:r>
              <w:t>148</w:t>
            </w:r>
          </w:p>
          <w:p w:rsidR="009829DF" w:rsidRDefault="009829DF" w:rsidP="00BF44B5">
            <w:r>
              <w:t>151</w:t>
            </w:r>
          </w:p>
        </w:tc>
        <w:tc>
          <w:tcPr>
            <w:tcW w:w="1134" w:type="dxa"/>
          </w:tcPr>
          <w:p w:rsidR="002961F6" w:rsidRDefault="00A9431B" w:rsidP="00BF44B5">
            <w:r>
              <w:t>107,3</w:t>
            </w:r>
          </w:p>
          <w:p w:rsidR="009829DF" w:rsidRDefault="009829DF" w:rsidP="00BF44B5">
            <w:r>
              <w:t>10</w:t>
            </w:r>
            <w:r w:rsidR="00DF7D6F">
              <w:t>3,7</w:t>
            </w:r>
          </w:p>
        </w:tc>
        <w:tc>
          <w:tcPr>
            <w:tcW w:w="5069" w:type="dxa"/>
          </w:tcPr>
          <w:p w:rsidR="002961F6" w:rsidRDefault="00A9431B" w:rsidP="00180F18">
            <w:r>
              <w:t>Veći izdaci za plaće zbog povećanja plaća i povećanja broja zaposlenih. Uključena je i plaća pripravništva pedagoga. Veći izdaci za plaće zaposlenih u Maloj školi zbog povećanja broja grupa.</w:t>
            </w:r>
          </w:p>
          <w:p w:rsidR="009829DF" w:rsidRDefault="009829DF" w:rsidP="00180F18"/>
        </w:tc>
      </w:tr>
      <w:tr w:rsidR="002961F6" w:rsidTr="005F3D5D">
        <w:tc>
          <w:tcPr>
            <w:tcW w:w="2322" w:type="dxa"/>
          </w:tcPr>
          <w:p w:rsidR="002961F6" w:rsidRDefault="002961F6" w:rsidP="00BF44B5">
            <w:r>
              <w:t>Materijalni rashodi</w:t>
            </w:r>
          </w:p>
        </w:tc>
        <w:tc>
          <w:tcPr>
            <w:tcW w:w="763" w:type="dxa"/>
          </w:tcPr>
          <w:p w:rsidR="002961F6" w:rsidRDefault="002961F6" w:rsidP="00BF44B5">
            <w:r>
              <w:t>160</w:t>
            </w:r>
          </w:p>
        </w:tc>
        <w:tc>
          <w:tcPr>
            <w:tcW w:w="1134" w:type="dxa"/>
          </w:tcPr>
          <w:p w:rsidR="002961F6" w:rsidRDefault="00590038" w:rsidP="00BF44B5">
            <w:r>
              <w:t>1</w:t>
            </w:r>
            <w:r w:rsidR="00A9431B">
              <w:t>04,3</w:t>
            </w:r>
          </w:p>
        </w:tc>
        <w:tc>
          <w:tcPr>
            <w:tcW w:w="5069" w:type="dxa"/>
          </w:tcPr>
          <w:p w:rsidR="002961F6" w:rsidRDefault="00373B64" w:rsidP="00180F18">
            <w:r>
              <w:t>Povećani</w:t>
            </w:r>
            <w:r w:rsidR="00590038">
              <w:t xml:space="preserve"> su rashodi za seminare i </w:t>
            </w:r>
            <w:r w:rsidR="006C59C7">
              <w:t>stručno usavršavanje zaposlenih te</w:t>
            </w:r>
            <w:r w:rsidR="00981A33">
              <w:t xml:space="preserve"> </w:t>
            </w:r>
            <w:r w:rsidR="007A4E6B">
              <w:t>rashodi za prijevoz zaposlenih zbog drugačije strukture zaposlenih u proje</w:t>
            </w:r>
            <w:r w:rsidR="00981A33">
              <w:t xml:space="preserve">ktima Male škole i asistentima. Povećani </w:t>
            </w:r>
            <w:r w:rsidR="007A4E6B">
              <w:t xml:space="preserve">rashodi za uredski materijal, </w:t>
            </w:r>
            <w:r w:rsidR="00590038">
              <w:t xml:space="preserve"> </w:t>
            </w:r>
            <w:r w:rsidR="006C59C7">
              <w:t xml:space="preserve">a smanjeni </w:t>
            </w:r>
            <w:r w:rsidR="00590038">
              <w:t xml:space="preserve">rashodi za prehranu djece zbog </w:t>
            </w:r>
            <w:r w:rsidR="006C59C7">
              <w:t>smanjenja cijene kroz razne postupke nabave</w:t>
            </w:r>
            <w:r w:rsidR="00590038">
              <w:t>,</w:t>
            </w:r>
            <w:r w:rsidR="006C59C7">
              <w:t xml:space="preserve">povećani </w:t>
            </w:r>
            <w:r w:rsidR="00590038">
              <w:t>rashodi za materijal i dijelove za investicijsko održavanje.</w:t>
            </w:r>
          </w:p>
          <w:p w:rsidR="00590038" w:rsidRDefault="00981A33" w:rsidP="00180F18">
            <w:r>
              <w:t>Povećani su rashodi za energiju prvenstveno zbog početka rada dvorane sa novom školskom godinom.</w:t>
            </w:r>
          </w:p>
          <w:p w:rsidR="00590038" w:rsidRDefault="006C59C7" w:rsidP="00180F18">
            <w:r>
              <w:t>Rashodi za usluge manj</w:t>
            </w:r>
            <w:r w:rsidR="00981A33">
              <w:t>i</w:t>
            </w:r>
            <w:r w:rsidR="007A4E6B">
              <w:t xml:space="preserve"> u odnosu na proteklu </w:t>
            </w:r>
            <w:r>
              <w:t>godinu prvenstveno zbog toga jer više ne plaćamo najam dvorane. Povećani troškovi za usluge tekućeg i investicijskog održavanja – više opreme, nova dvorana.</w:t>
            </w:r>
          </w:p>
          <w:p w:rsidR="007A4E6B" w:rsidRDefault="006C59C7" w:rsidP="00180F18">
            <w:r>
              <w:t xml:space="preserve">Manji </w:t>
            </w:r>
            <w:r w:rsidR="007A4E6B">
              <w:t>su i troškovi za intele</w:t>
            </w:r>
            <w:r>
              <w:t>ktualne usluge jer je bilo manje</w:t>
            </w:r>
            <w:r w:rsidR="00981A33">
              <w:t xml:space="preserve"> izleta pa i</w:t>
            </w:r>
            <w:r>
              <w:t xml:space="preserve"> manje</w:t>
            </w:r>
            <w:r w:rsidR="007A4E6B">
              <w:t xml:space="preserve"> ugovora sa </w:t>
            </w:r>
            <w:r w:rsidR="007B1636">
              <w:t>agencijama.</w:t>
            </w:r>
          </w:p>
        </w:tc>
      </w:tr>
      <w:tr w:rsidR="00B80912" w:rsidTr="005F3D5D">
        <w:tc>
          <w:tcPr>
            <w:tcW w:w="2322" w:type="dxa"/>
          </w:tcPr>
          <w:p w:rsidR="00B80912" w:rsidRDefault="00B80912" w:rsidP="00BF44B5">
            <w:r>
              <w:t>Naknada osobama izvan radnog odnosa</w:t>
            </w:r>
          </w:p>
        </w:tc>
        <w:tc>
          <w:tcPr>
            <w:tcW w:w="763" w:type="dxa"/>
          </w:tcPr>
          <w:p w:rsidR="00B80912" w:rsidRDefault="000B41B4" w:rsidP="00BF44B5">
            <w:r>
              <w:t>184</w:t>
            </w:r>
          </w:p>
        </w:tc>
        <w:tc>
          <w:tcPr>
            <w:tcW w:w="1134" w:type="dxa"/>
          </w:tcPr>
          <w:p w:rsidR="00B80912" w:rsidRDefault="00B80912" w:rsidP="00BF44B5"/>
        </w:tc>
        <w:tc>
          <w:tcPr>
            <w:tcW w:w="5069" w:type="dxa"/>
          </w:tcPr>
          <w:p w:rsidR="00B80912" w:rsidRDefault="00981A33" w:rsidP="00BF44B5">
            <w:r>
              <w:t>Ove godine nemamo stručno osposobljavanje, provodimo samo novu mjeru pripravništva.</w:t>
            </w:r>
          </w:p>
        </w:tc>
      </w:tr>
      <w:tr w:rsidR="00981A33" w:rsidTr="005F3D5D">
        <w:tc>
          <w:tcPr>
            <w:tcW w:w="2322" w:type="dxa"/>
          </w:tcPr>
          <w:p w:rsidR="00981A33" w:rsidRDefault="00981A33" w:rsidP="00BF44B5">
            <w:r>
              <w:t>Reprezentacija</w:t>
            </w:r>
          </w:p>
        </w:tc>
        <w:tc>
          <w:tcPr>
            <w:tcW w:w="763" w:type="dxa"/>
          </w:tcPr>
          <w:p w:rsidR="00981A33" w:rsidRDefault="00981A33" w:rsidP="00BF44B5">
            <w:r>
              <w:t>188</w:t>
            </w:r>
          </w:p>
        </w:tc>
        <w:tc>
          <w:tcPr>
            <w:tcW w:w="1134" w:type="dxa"/>
          </w:tcPr>
          <w:p w:rsidR="00981A33" w:rsidRDefault="00981A33" w:rsidP="00BF44B5">
            <w:r>
              <w:t>421,9</w:t>
            </w:r>
          </w:p>
        </w:tc>
        <w:tc>
          <w:tcPr>
            <w:tcW w:w="5069" w:type="dxa"/>
          </w:tcPr>
          <w:p w:rsidR="00981A33" w:rsidRDefault="00981A33" w:rsidP="00BF44B5">
            <w:r>
              <w:t xml:space="preserve">Domjenak za </w:t>
            </w:r>
            <w:r w:rsidR="008720AC">
              <w:t>obljetnicu 150 godina školstva.</w:t>
            </w:r>
          </w:p>
        </w:tc>
      </w:tr>
      <w:tr w:rsidR="008524A9" w:rsidTr="005F3D5D">
        <w:tc>
          <w:tcPr>
            <w:tcW w:w="2322" w:type="dxa"/>
          </w:tcPr>
          <w:p w:rsidR="008524A9" w:rsidRDefault="00745B54" w:rsidP="00BF44B5">
            <w:r>
              <w:t>Financijski rashodi</w:t>
            </w:r>
          </w:p>
        </w:tc>
        <w:tc>
          <w:tcPr>
            <w:tcW w:w="763" w:type="dxa"/>
          </w:tcPr>
          <w:p w:rsidR="008524A9" w:rsidRDefault="000B41B4" w:rsidP="00BF44B5">
            <w:r>
              <w:t>19</w:t>
            </w:r>
            <w:r w:rsidR="00145CA7">
              <w:t>3</w:t>
            </w:r>
          </w:p>
        </w:tc>
        <w:tc>
          <w:tcPr>
            <w:tcW w:w="1134" w:type="dxa"/>
          </w:tcPr>
          <w:p w:rsidR="00745B54" w:rsidRDefault="00981A33" w:rsidP="00BF44B5">
            <w:r>
              <w:t>95,7</w:t>
            </w:r>
          </w:p>
        </w:tc>
        <w:tc>
          <w:tcPr>
            <w:tcW w:w="5069" w:type="dxa"/>
          </w:tcPr>
          <w:p w:rsidR="008524A9" w:rsidRDefault="00145CA7" w:rsidP="00BF44B5">
            <w:r>
              <w:t>Smanjeni izdaci za bankovne usluge i usluge platnog prometa u odnosu na proteklu godinu</w:t>
            </w:r>
            <w:r w:rsidR="00981A33">
              <w:t xml:space="preserve"> jer nemamo više posebnih računa za projekte.</w:t>
            </w:r>
          </w:p>
        </w:tc>
      </w:tr>
      <w:tr w:rsidR="00145CA7" w:rsidTr="005F3D5D">
        <w:tc>
          <w:tcPr>
            <w:tcW w:w="2322" w:type="dxa"/>
          </w:tcPr>
          <w:p w:rsidR="00145CA7" w:rsidRDefault="00145CA7" w:rsidP="00BF44B5">
            <w:r>
              <w:t>Prijenosi između proračunskih korisnika istog proračuna</w:t>
            </w:r>
          </w:p>
        </w:tc>
        <w:tc>
          <w:tcPr>
            <w:tcW w:w="763" w:type="dxa"/>
          </w:tcPr>
          <w:p w:rsidR="00145CA7" w:rsidRDefault="00145CA7" w:rsidP="00BF44B5">
            <w:r>
              <w:t>241</w:t>
            </w:r>
          </w:p>
        </w:tc>
        <w:tc>
          <w:tcPr>
            <w:tcW w:w="1134" w:type="dxa"/>
          </w:tcPr>
          <w:p w:rsidR="00145CA7" w:rsidRDefault="00145CA7" w:rsidP="00BF44B5"/>
        </w:tc>
        <w:tc>
          <w:tcPr>
            <w:tcW w:w="5069" w:type="dxa"/>
          </w:tcPr>
          <w:p w:rsidR="00145CA7" w:rsidRDefault="00145CA7" w:rsidP="00BF44B5">
            <w:r>
              <w:t>Sredstva dobivena od Međimurske Županije za natjecanja provođena u protekle dvije godine proslijeđena su školama u kojima rade učitelji koji su sudjelovali na natjecanjima.</w:t>
            </w:r>
          </w:p>
        </w:tc>
      </w:tr>
      <w:tr w:rsidR="0096674C" w:rsidTr="005F3D5D">
        <w:tc>
          <w:tcPr>
            <w:tcW w:w="2322" w:type="dxa"/>
          </w:tcPr>
          <w:p w:rsidR="0096674C" w:rsidRDefault="0096674C" w:rsidP="00BF44B5">
            <w:r>
              <w:t>Rashodi za nabavu nefinancijske imovine</w:t>
            </w:r>
          </w:p>
        </w:tc>
        <w:tc>
          <w:tcPr>
            <w:tcW w:w="763" w:type="dxa"/>
          </w:tcPr>
          <w:p w:rsidR="0096674C" w:rsidRDefault="0096674C" w:rsidP="00BF44B5">
            <w:r>
              <w:t>3</w:t>
            </w:r>
            <w:r w:rsidR="00145CA7">
              <w:t>41</w:t>
            </w:r>
          </w:p>
        </w:tc>
        <w:tc>
          <w:tcPr>
            <w:tcW w:w="1134" w:type="dxa"/>
          </w:tcPr>
          <w:p w:rsidR="0096674C" w:rsidRDefault="00E44829" w:rsidP="00BF44B5">
            <w:r>
              <w:t>52,0</w:t>
            </w:r>
          </w:p>
        </w:tc>
        <w:tc>
          <w:tcPr>
            <w:tcW w:w="5069" w:type="dxa"/>
          </w:tcPr>
          <w:p w:rsidR="0096674C" w:rsidRDefault="00E44829" w:rsidP="00BF44B5">
            <w:r>
              <w:t xml:space="preserve">Kupljena i unesena imovina u sklopu </w:t>
            </w:r>
            <w:proofErr w:type="spellStart"/>
            <w:r>
              <w:t>kurikularne</w:t>
            </w:r>
            <w:proofErr w:type="spellEnd"/>
            <w:r>
              <w:t xml:space="preserve"> reforme, udžbenici nabavljani za učenike.</w:t>
            </w:r>
          </w:p>
        </w:tc>
      </w:tr>
      <w:tr w:rsidR="00E44829" w:rsidTr="005F3D5D">
        <w:tc>
          <w:tcPr>
            <w:tcW w:w="2322" w:type="dxa"/>
          </w:tcPr>
          <w:p w:rsidR="00E44829" w:rsidRDefault="00E44829" w:rsidP="00BF44B5">
            <w:r>
              <w:t>Višak prihoda</w:t>
            </w:r>
          </w:p>
        </w:tc>
        <w:tc>
          <w:tcPr>
            <w:tcW w:w="763" w:type="dxa"/>
          </w:tcPr>
          <w:p w:rsidR="00E44829" w:rsidRDefault="00E44829" w:rsidP="00BF44B5">
            <w:r>
              <w:t>633</w:t>
            </w:r>
          </w:p>
        </w:tc>
        <w:tc>
          <w:tcPr>
            <w:tcW w:w="1134" w:type="dxa"/>
          </w:tcPr>
          <w:p w:rsidR="00E44829" w:rsidRDefault="00E44829" w:rsidP="00BF44B5">
            <w:r>
              <w:t>189,2</w:t>
            </w:r>
          </w:p>
        </w:tc>
        <w:tc>
          <w:tcPr>
            <w:tcW w:w="5069" w:type="dxa"/>
          </w:tcPr>
          <w:p w:rsidR="00E44829" w:rsidRDefault="00E44829" w:rsidP="00BF44B5">
            <w:r>
              <w:t>Razlog povećanja u odnosu na proteklu godinu – sredstva dobivena za Malu školu i produženi boravak u 2019. Namijenjena su i trošit će se i u 2020. za plaće, prehranu i ostale troškove. Također su dobivena sredstva za prehranu u 2019./2020</w:t>
            </w:r>
            <w:r w:rsidR="00E337DB">
              <w:t xml:space="preserve"> kao i sredstva za provođenje </w:t>
            </w:r>
            <w:proofErr w:type="spellStart"/>
            <w:r w:rsidR="00E337DB">
              <w:t>kurikularne</w:t>
            </w:r>
            <w:proofErr w:type="spellEnd"/>
            <w:r w:rsidR="00E337DB">
              <w:t xml:space="preserve"> reforme koja će se isto utrošiti ove godine.</w:t>
            </w:r>
          </w:p>
        </w:tc>
      </w:tr>
      <w:tr w:rsidR="005A46E6" w:rsidTr="005F3D5D">
        <w:tc>
          <w:tcPr>
            <w:tcW w:w="2322" w:type="dxa"/>
          </w:tcPr>
          <w:p w:rsidR="005A46E6" w:rsidRDefault="005A46E6" w:rsidP="00BF44B5">
            <w:r>
              <w:lastRenderedPageBreak/>
              <w:t>Stanje novčanih sredstava</w:t>
            </w:r>
          </w:p>
        </w:tc>
        <w:tc>
          <w:tcPr>
            <w:tcW w:w="763" w:type="dxa"/>
          </w:tcPr>
          <w:p w:rsidR="005A46E6" w:rsidRDefault="005A46E6" w:rsidP="00BF44B5">
            <w:r>
              <w:t>6</w:t>
            </w:r>
            <w:r w:rsidR="00981A33">
              <w:t>38</w:t>
            </w:r>
          </w:p>
          <w:p w:rsidR="00981A33" w:rsidRDefault="00E44829" w:rsidP="00BF44B5">
            <w:r>
              <w:t>641</w:t>
            </w:r>
          </w:p>
        </w:tc>
        <w:tc>
          <w:tcPr>
            <w:tcW w:w="1134" w:type="dxa"/>
          </w:tcPr>
          <w:p w:rsidR="005A46E6" w:rsidRDefault="00E44829" w:rsidP="00BF44B5">
            <w:r>
              <w:t>200,1</w:t>
            </w:r>
          </w:p>
          <w:p w:rsidR="00E44829" w:rsidRDefault="00E44829" w:rsidP="00BF44B5">
            <w:r>
              <w:t>123,7</w:t>
            </w:r>
          </w:p>
        </w:tc>
        <w:tc>
          <w:tcPr>
            <w:tcW w:w="5069" w:type="dxa"/>
          </w:tcPr>
          <w:p w:rsidR="005A46E6" w:rsidRDefault="00145CA7" w:rsidP="00BF44B5">
            <w:r>
              <w:t>Utrošen dio rezerviranih sredstava za Malu školu.</w:t>
            </w:r>
          </w:p>
          <w:p w:rsidR="00981A33" w:rsidRDefault="00981A33" w:rsidP="00BF44B5">
            <w:r>
              <w:t xml:space="preserve">Ujedno su tu nova sredstva za Malu školu, prehranu i </w:t>
            </w:r>
            <w:r w:rsidR="00E44829">
              <w:t>produženi boravak koji prošle godine nije bio financiran unaprijed.</w:t>
            </w:r>
          </w:p>
        </w:tc>
      </w:tr>
    </w:tbl>
    <w:p w:rsidR="00145CA7" w:rsidRDefault="00145CA7" w:rsidP="0096674C"/>
    <w:p w:rsidR="00DB30A8" w:rsidRDefault="00DB30A8" w:rsidP="0096674C"/>
    <w:p w:rsidR="00DB30A8" w:rsidRDefault="00DB30A8" w:rsidP="0096674C"/>
    <w:p w:rsidR="0096674C" w:rsidRDefault="0096674C" w:rsidP="0096674C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Bilješke uz Obrazac: RAS-funkcijski</w:t>
      </w:r>
    </w:p>
    <w:p w:rsidR="0096674C" w:rsidRDefault="0096674C" w:rsidP="0096674C">
      <w:pPr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/>
      </w:tblPr>
      <w:tblGrid>
        <w:gridCol w:w="2322"/>
        <w:gridCol w:w="763"/>
        <w:gridCol w:w="1134"/>
        <w:gridCol w:w="5069"/>
      </w:tblGrid>
      <w:tr w:rsidR="0096674C" w:rsidTr="002B2E48">
        <w:tc>
          <w:tcPr>
            <w:tcW w:w="2322" w:type="dxa"/>
          </w:tcPr>
          <w:p w:rsidR="0096674C" w:rsidRDefault="0096674C" w:rsidP="002B2E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OPIS</w:t>
            </w:r>
          </w:p>
        </w:tc>
        <w:tc>
          <w:tcPr>
            <w:tcW w:w="763" w:type="dxa"/>
          </w:tcPr>
          <w:p w:rsidR="0096674C" w:rsidRDefault="0096674C" w:rsidP="002B2E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AOP</w:t>
            </w:r>
          </w:p>
        </w:tc>
        <w:tc>
          <w:tcPr>
            <w:tcW w:w="1134" w:type="dxa"/>
          </w:tcPr>
          <w:p w:rsidR="0096674C" w:rsidRDefault="0096674C" w:rsidP="002B2E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INDEKS</w:t>
            </w:r>
          </w:p>
        </w:tc>
        <w:tc>
          <w:tcPr>
            <w:tcW w:w="5069" w:type="dxa"/>
          </w:tcPr>
          <w:p w:rsidR="0096674C" w:rsidRDefault="0096674C" w:rsidP="002B2E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NAPOMENA</w:t>
            </w:r>
          </w:p>
        </w:tc>
      </w:tr>
      <w:tr w:rsidR="0096674C" w:rsidTr="002B2E48">
        <w:tc>
          <w:tcPr>
            <w:tcW w:w="2322" w:type="dxa"/>
          </w:tcPr>
          <w:p w:rsidR="0096674C" w:rsidRDefault="0096674C" w:rsidP="002B2E48">
            <w:r>
              <w:t>Predškolsko i osnovno obrazovanja</w:t>
            </w:r>
          </w:p>
          <w:p w:rsidR="0096674C" w:rsidRDefault="0096674C" w:rsidP="002B2E48"/>
          <w:p w:rsidR="0096674C" w:rsidRPr="00511DF7" w:rsidRDefault="0096674C" w:rsidP="002B2E48">
            <w:r>
              <w:t>Dodatne usluge u obrazovanju</w:t>
            </w:r>
          </w:p>
        </w:tc>
        <w:tc>
          <w:tcPr>
            <w:tcW w:w="763" w:type="dxa"/>
          </w:tcPr>
          <w:p w:rsidR="0096674C" w:rsidRDefault="0096674C" w:rsidP="002B2E48">
            <w:r>
              <w:t>110</w:t>
            </w:r>
          </w:p>
          <w:p w:rsidR="0096674C" w:rsidRDefault="0096674C" w:rsidP="002B2E48"/>
          <w:p w:rsidR="0096674C" w:rsidRDefault="0096674C" w:rsidP="002B2E48"/>
          <w:p w:rsidR="0096674C" w:rsidRPr="00511DF7" w:rsidRDefault="0096674C" w:rsidP="002B2E48">
            <w:r>
              <w:t>122</w:t>
            </w:r>
          </w:p>
        </w:tc>
        <w:tc>
          <w:tcPr>
            <w:tcW w:w="1134" w:type="dxa"/>
          </w:tcPr>
          <w:p w:rsidR="0096674C" w:rsidRDefault="00FB14D2" w:rsidP="002B2E48">
            <w:r>
              <w:t>103,9</w:t>
            </w:r>
          </w:p>
          <w:p w:rsidR="0096674C" w:rsidRDefault="0096674C" w:rsidP="002B2E48"/>
          <w:p w:rsidR="0096674C" w:rsidRDefault="0096674C" w:rsidP="002B2E48"/>
          <w:p w:rsidR="0096674C" w:rsidRPr="00511DF7" w:rsidRDefault="00FB14D2" w:rsidP="002B2E48">
            <w:r>
              <w:t>95,8</w:t>
            </w:r>
          </w:p>
        </w:tc>
        <w:tc>
          <w:tcPr>
            <w:tcW w:w="5069" w:type="dxa"/>
          </w:tcPr>
          <w:p w:rsidR="0096674C" w:rsidRDefault="00DB30A8" w:rsidP="002B2E48">
            <w:r>
              <w:t>Povećani izdaci u 2018</w:t>
            </w:r>
            <w:r w:rsidR="007C1F49">
              <w:t>. godini.</w:t>
            </w:r>
          </w:p>
          <w:p w:rsidR="0096674C" w:rsidRDefault="0096674C" w:rsidP="002B2E48"/>
          <w:p w:rsidR="0096674C" w:rsidRPr="00511DF7" w:rsidRDefault="0096674C" w:rsidP="002B2E48">
            <w:r>
              <w:t>Odn</w:t>
            </w:r>
            <w:r w:rsidR="00FB14D2">
              <w:t>osi se na školsku kuhinju koju financira Međimurska</w:t>
            </w:r>
            <w:r w:rsidR="00E97CA3">
              <w:t xml:space="preserve"> </w:t>
            </w:r>
            <w:r w:rsidR="00FB14D2">
              <w:t>županija</w:t>
            </w:r>
            <w:r w:rsidR="00E97CA3">
              <w:t xml:space="preserve"> u sklopu provođenja projekta koji osigurava prehranu socijalno ugroženoj djeci.</w:t>
            </w:r>
            <w:r w:rsidR="00DB30A8">
              <w:t xml:space="preserve"> Općina Orehovica financira prehranu svima koji nisu uključeni u projekt.</w:t>
            </w:r>
          </w:p>
        </w:tc>
      </w:tr>
    </w:tbl>
    <w:p w:rsidR="0096674C" w:rsidRDefault="0096674C" w:rsidP="00BF44B5"/>
    <w:p w:rsidR="00DC358C" w:rsidRDefault="00DC358C" w:rsidP="00BF44B5"/>
    <w:p w:rsidR="00D5088A" w:rsidRPr="00D5088A" w:rsidRDefault="00EC632A" w:rsidP="00BF44B5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5088A">
        <w:rPr>
          <w:b/>
          <w:sz w:val="28"/>
          <w:szCs w:val="28"/>
        </w:rPr>
        <w:t>. Bilješke uz Obrazac: OBVEZE</w:t>
      </w:r>
    </w:p>
    <w:tbl>
      <w:tblPr>
        <w:tblStyle w:val="Reetkatablice"/>
        <w:tblW w:w="0" w:type="auto"/>
        <w:tblLook w:val="04A0"/>
      </w:tblPr>
      <w:tblGrid>
        <w:gridCol w:w="4077"/>
        <w:gridCol w:w="3314"/>
      </w:tblGrid>
      <w:tr w:rsidR="00D5088A" w:rsidTr="00D5088A">
        <w:tc>
          <w:tcPr>
            <w:tcW w:w="4077" w:type="dxa"/>
          </w:tcPr>
          <w:p w:rsidR="00D5088A" w:rsidRDefault="00D5088A" w:rsidP="00BF44B5">
            <w:r>
              <w:t>Obveze za zaposlene</w:t>
            </w:r>
            <w:r w:rsidR="00E337DB">
              <w:t xml:space="preserve"> (plaća za 12/2019</w:t>
            </w:r>
            <w:r w:rsidR="00700FDF">
              <w:t>)</w:t>
            </w:r>
          </w:p>
        </w:tc>
        <w:tc>
          <w:tcPr>
            <w:tcW w:w="3314" w:type="dxa"/>
          </w:tcPr>
          <w:p w:rsidR="00D5088A" w:rsidRDefault="0049009D" w:rsidP="00BF44B5">
            <w:r>
              <w:t>4</w:t>
            </w:r>
            <w:r w:rsidR="00E337DB">
              <w:t>92.255,00</w:t>
            </w:r>
          </w:p>
        </w:tc>
      </w:tr>
      <w:tr w:rsidR="00D308CB" w:rsidTr="00D5088A">
        <w:tc>
          <w:tcPr>
            <w:tcW w:w="4077" w:type="dxa"/>
          </w:tcPr>
          <w:p w:rsidR="00D308CB" w:rsidRDefault="00D308CB" w:rsidP="00BF44B5">
            <w:r>
              <w:t>Osta</w:t>
            </w:r>
            <w:r w:rsidR="0097315C">
              <w:t>li rashodi za zaposlene (pripravništvo  produženi boravak</w:t>
            </w:r>
            <w:r>
              <w:t>, Mala škola, asistenti)</w:t>
            </w:r>
          </w:p>
        </w:tc>
        <w:tc>
          <w:tcPr>
            <w:tcW w:w="3314" w:type="dxa"/>
          </w:tcPr>
          <w:p w:rsidR="00D308CB" w:rsidRDefault="00E337DB" w:rsidP="00BF44B5">
            <w:r>
              <w:t>73.526,00</w:t>
            </w:r>
          </w:p>
          <w:p w:rsidR="00E337DB" w:rsidRDefault="00E337DB" w:rsidP="00BF44B5"/>
        </w:tc>
      </w:tr>
      <w:tr w:rsidR="00D5088A" w:rsidTr="00D5088A">
        <w:tc>
          <w:tcPr>
            <w:tcW w:w="4077" w:type="dxa"/>
          </w:tcPr>
          <w:p w:rsidR="00D5088A" w:rsidRDefault="00D5088A" w:rsidP="00BF44B5">
            <w:r>
              <w:t>Obveze za materijalne rashode (struja, telefon, roba za školsku kuhinju, plin…)</w:t>
            </w:r>
          </w:p>
        </w:tc>
        <w:tc>
          <w:tcPr>
            <w:tcW w:w="3314" w:type="dxa"/>
          </w:tcPr>
          <w:p w:rsidR="00D5088A" w:rsidRDefault="00E337DB" w:rsidP="00DC358C">
            <w:r>
              <w:t>48.820,00</w:t>
            </w:r>
          </w:p>
        </w:tc>
      </w:tr>
      <w:tr w:rsidR="00D5088A" w:rsidTr="00D5088A">
        <w:tc>
          <w:tcPr>
            <w:tcW w:w="4077" w:type="dxa"/>
          </w:tcPr>
          <w:p w:rsidR="00D5088A" w:rsidRDefault="00D5088A" w:rsidP="00BF44B5">
            <w:r>
              <w:t>Obveze za financijske rashode (provizija banci</w:t>
            </w:r>
            <w:r w:rsidR="0049009D">
              <w:t xml:space="preserve"> za 12/2016</w:t>
            </w:r>
            <w:r>
              <w:t>)</w:t>
            </w:r>
          </w:p>
        </w:tc>
        <w:tc>
          <w:tcPr>
            <w:tcW w:w="3314" w:type="dxa"/>
          </w:tcPr>
          <w:p w:rsidR="00D5088A" w:rsidRDefault="0049009D" w:rsidP="00BF44B5">
            <w:r>
              <w:t>2</w:t>
            </w:r>
            <w:r w:rsidR="00E337DB">
              <w:t>16,00</w:t>
            </w:r>
          </w:p>
        </w:tc>
      </w:tr>
      <w:tr w:rsidR="00D81843" w:rsidTr="00D5088A">
        <w:tc>
          <w:tcPr>
            <w:tcW w:w="4077" w:type="dxa"/>
          </w:tcPr>
          <w:p w:rsidR="00D81843" w:rsidRDefault="00D81843" w:rsidP="00BF44B5">
            <w:r>
              <w:t>Obveze za povrat poreza</w:t>
            </w:r>
          </w:p>
        </w:tc>
        <w:tc>
          <w:tcPr>
            <w:tcW w:w="3314" w:type="dxa"/>
          </w:tcPr>
          <w:p w:rsidR="00D81843" w:rsidRDefault="00D81843" w:rsidP="00BF44B5">
            <w:r>
              <w:t>2.865</w:t>
            </w:r>
            <w:r w:rsidR="00E337DB">
              <w:t>,00</w:t>
            </w:r>
          </w:p>
        </w:tc>
      </w:tr>
      <w:tr w:rsidR="00D81843" w:rsidTr="00D5088A">
        <w:tc>
          <w:tcPr>
            <w:tcW w:w="4077" w:type="dxa"/>
          </w:tcPr>
          <w:p w:rsidR="00D81843" w:rsidRDefault="00FF61D7" w:rsidP="00BF44B5">
            <w:r>
              <w:t>Obveze za povrat bolovanja</w:t>
            </w:r>
          </w:p>
        </w:tc>
        <w:tc>
          <w:tcPr>
            <w:tcW w:w="3314" w:type="dxa"/>
          </w:tcPr>
          <w:p w:rsidR="00D81843" w:rsidRDefault="00E337DB" w:rsidP="00BF44B5">
            <w:r>
              <w:t>963,00</w:t>
            </w:r>
          </w:p>
        </w:tc>
      </w:tr>
      <w:tr w:rsidR="00D5088A" w:rsidTr="00D5088A">
        <w:tc>
          <w:tcPr>
            <w:tcW w:w="4077" w:type="dxa"/>
          </w:tcPr>
          <w:p w:rsidR="00D5088A" w:rsidRPr="00D5088A" w:rsidRDefault="00D5088A" w:rsidP="00BF44B5">
            <w:pPr>
              <w:rPr>
                <w:b/>
              </w:rPr>
            </w:pPr>
            <w:r w:rsidRPr="00D5088A">
              <w:rPr>
                <w:b/>
              </w:rPr>
              <w:t>ukupno</w:t>
            </w:r>
          </w:p>
        </w:tc>
        <w:tc>
          <w:tcPr>
            <w:tcW w:w="3314" w:type="dxa"/>
          </w:tcPr>
          <w:p w:rsidR="00EE3C57" w:rsidRPr="00700FDF" w:rsidRDefault="00E62588" w:rsidP="00BF44B5">
            <w:pPr>
              <w:rPr>
                <w:b/>
              </w:rPr>
            </w:pPr>
            <w:r>
              <w:rPr>
                <w:b/>
              </w:rPr>
              <w:t>6</w:t>
            </w:r>
            <w:r w:rsidR="00E337DB">
              <w:rPr>
                <w:b/>
              </w:rPr>
              <w:t>18,645,00</w:t>
            </w:r>
          </w:p>
        </w:tc>
      </w:tr>
    </w:tbl>
    <w:p w:rsidR="005319FA" w:rsidRDefault="005319FA" w:rsidP="00BF44B5"/>
    <w:p w:rsidR="00F133B6" w:rsidRDefault="00F133B6" w:rsidP="00BF44B5"/>
    <w:p w:rsidR="00F133B6" w:rsidRDefault="00F133B6" w:rsidP="00BF44B5"/>
    <w:p w:rsidR="00F133B6" w:rsidRPr="005F3D5D" w:rsidRDefault="00DC358C" w:rsidP="00BF44B5">
      <w:r>
        <w:t xml:space="preserve">U </w:t>
      </w:r>
      <w:r w:rsidR="00E337DB">
        <w:t>Orehovici, 30.01.2020</w:t>
      </w:r>
      <w:r w:rsidR="00F133B6">
        <w:t>.                                                            _______________________________</w:t>
      </w:r>
    </w:p>
    <w:sectPr w:rsidR="00F133B6" w:rsidRPr="005F3D5D" w:rsidSect="00FF5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44B5"/>
    <w:rsid w:val="00005D49"/>
    <w:rsid w:val="00017DBD"/>
    <w:rsid w:val="00026BB8"/>
    <w:rsid w:val="00026F61"/>
    <w:rsid w:val="0004667E"/>
    <w:rsid w:val="000508F1"/>
    <w:rsid w:val="00081E83"/>
    <w:rsid w:val="000A612D"/>
    <w:rsid w:val="000B41B4"/>
    <w:rsid w:val="000F05F1"/>
    <w:rsid w:val="00124318"/>
    <w:rsid w:val="001346D2"/>
    <w:rsid w:val="0013572F"/>
    <w:rsid w:val="00145CA7"/>
    <w:rsid w:val="00180F18"/>
    <w:rsid w:val="001A01C1"/>
    <w:rsid w:val="001A5F1F"/>
    <w:rsid w:val="001D242C"/>
    <w:rsid w:val="00212B39"/>
    <w:rsid w:val="00224333"/>
    <w:rsid w:val="00240BBB"/>
    <w:rsid w:val="00250494"/>
    <w:rsid w:val="0025101E"/>
    <w:rsid w:val="0025234B"/>
    <w:rsid w:val="002572E6"/>
    <w:rsid w:val="00267A47"/>
    <w:rsid w:val="002961F6"/>
    <w:rsid w:val="002C663F"/>
    <w:rsid w:val="00373B64"/>
    <w:rsid w:val="00392F06"/>
    <w:rsid w:val="003A0276"/>
    <w:rsid w:val="003A2271"/>
    <w:rsid w:val="003C2B65"/>
    <w:rsid w:val="003D767D"/>
    <w:rsid w:val="00443E9C"/>
    <w:rsid w:val="00472B1A"/>
    <w:rsid w:val="00473127"/>
    <w:rsid w:val="00473D06"/>
    <w:rsid w:val="00482B8B"/>
    <w:rsid w:val="00487756"/>
    <w:rsid w:val="0049009D"/>
    <w:rsid w:val="00490627"/>
    <w:rsid w:val="004B63B5"/>
    <w:rsid w:val="004C51E9"/>
    <w:rsid w:val="0050035A"/>
    <w:rsid w:val="00511DF7"/>
    <w:rsid w:val="00517536"/>
    <w:rsid w:val="005319FA"/>
    <w:rsid w:val="00536BBD"/>
    <w:rsid w:val="00581AAF"/>
    <w:rsid w:val="00590038"/>
    <w:rsid w:val="005A46E6"/>
    <w:rsid w:val="005A5B0A"/>
    <w:rsid w:val="005A690E"/>
    <w:rsid w:val="005B0707"/>
    <w:rsid w:val="005B72F3"/>
    <w:rsid w:val="005C771A"/>
    <w:rsid w:val="005D6377"/>
    <w:rsid w:val="005F3D5D"/>
    <w:rsid w:val="00604B6A"/>
    <w:rsid w:val="006129B4"/>
    <w:rsid w:val="00624087"/>
    <w:rsid w:val="00632CAE"/>
    <w:rsid w:val="0066605F"/>
    <w:rsid w:val="00677DDC"/>
    <w:rsid w:val="00694AF0"/>
    <w:rsid w:val="006B1FFB"/>
    <w:rsid w:val="006C59C7"/>
    <w:rsid w:val="006E1B43"/>
    <w:rsid w:val="006E2E99"/>
    <w:rsid w:val="00700FDF"/>
    <w:rsid w:val="007138EC"/>
    <w:rsid w:val="0071523C"/>
    <w:rsid w:val="007246C1"/>
    <w:rsid w:val="00744ACD"/>
    <w:rsid w:val="00745A72"/>
    <w:rsid w:val="00745B54"/>
    <w:rsid w:val="00766F8E"/>
    <w:rsid w:val="007A4E6B"/>
    <w:rsid w:val="007B1636"/>
    <w:rsid w:val="007C1F49"/>
    <w:rsid w:val="007C6980"/>
    <w:rsid w:val="007E6B29"/>
    <w:rsid w:val="007F739E"/>
    <w:rsid w:val="00800DB9"/>
    <w:rsid w:val="00815262"/>
    <w:rsid w:val="00822782"/>
    <w:rsid w:val="00822D74"/>
    <w:rsid w:val="008524A9"/>
    <w:rsid w:val="0086489A"/>
    <w:rsid w:val="008677AA"/>
    <w:rsid w:val="008702B2"/>
    <w:rsid w:val="008720AC"/>
    <w:rsid w:val="00874510"/>
    <w:rsid w:val="008C3CC9"/>
    <w:rsid w:val="008F5B9E"/>
    <w:rsid w:val="00915391"/>
    <w:rsid w:val="00933D08"/>
    <w:rsid w:val="00947EFA"/>
    <w:rsid w:val="0096674C"/>
    <w:rsid w:val="00970C2C"/>
    <w:rsid w:val="0097315C"/>
    <w:rsid w:val="00974CAD"/>
    <w:rsid w:val="00981A33"/>
    <w:rsid w:val="009829DF"/>
    <w:rsid w:val="009A1EAC"/>
    <w:rsid w:val="009B6A79"/>
    <w:rsid w:val="009C3E1B"/>
    <w:rsid w:val="009F6A3A"/>
    <w:rsid w:val="00A046A7"/>
    <w:rsid w:val="00A062ED"/>
    <w:rsid w:val="00A16F4C"/>
    <w:rsid w:val="00A626B0"/>
    <w:rsid w:val="00A70A23"/>
    <w:rsid w:val="00A9431B"/>
    <w:rsid w:val="00AB17B9"/>
    <w:rsid w:val="00AD1A86"/>
    <w:rsid w:val="00AF0892"/>
    <w:rsid w:val="00B73071"/>
    <w:rsid w:val="00B80912"/>
    <w:rsid w:val="00BA78DF"/>
    <w:rsid w:val="00BD7E59"/>
    <w:rsid w:val="00BE4DC4"/>
    <w:rsid w:val="00BF44B5"/>
    <w:rsid w:val="00C148A0"/>
    <w:rsid w:val="00C45CCE"/>
    <w:rsid w:val="00CC1F12"/>
    <w:rsid w:val="00CC4EBB"/>
    <w:rsid w:val="00CE6698"/>
    <w:rsid w:val="00D06DBD"/>
    <w:rsid w:val="00D308CB"/>
    <w:rsid w:val="00D3271F"/>
    <w:rsid w:val="00D5088A"/>
    <w:rsid w:val="00D539C3"/>
    <w:rsid w:val="00D81843"/>
    <w:rsid w:val="00D9159F"/>
    <w:rsid w:val="00DB30A8"/>
    <w:rsid w:val="00DC2EFF"/>
    <w:rsid w:val="00DC358C"/>
    <w:rsid w:val="00DC4CA6"/>
    <w:rsid w:val="00DD7646"/>
    <w:rsid w:val="00DF7D6F"/>
    <w:rsid w:val="00E1071A"/>
    <w:rsid w:val="00E337DB"/>
    <w:rsid w:val="00E40786"/>
    <w:rsid w:val="00E44829"/>
    <w:rsid w:val="00E62588"/>
    <w:rsid w:val="00E865B6"/>
    <w:rsid w:val="00E9132F"/>
    <w:rsid w:val="00E97CA3"/>
    <w:rsid w:val="00EA75E2"/>
    <w:rsid w:val="00EA7B2D"/>
    <w:rsid w:val="00EC632A"/>
    <w:rsid w:val="00ED0F98"/>
    <w:rsid w:val="00EE3C57"/>
    <w:rsid w:val="00EF180E"/>
    <w:rsid w:val="00EF439C"/>
    <w:rsid w:val="00F133B6"/>
    <w:rsid w:val="00F13754"/>
    <w:rsid w:val="00F545F9"/>
    <w:rsid w:val="00F964C0"/>
    <w:rsid w:val="00FA67FD"/>
    <w:rsid w:val="00FB14D2"/>
    <w:rsid w:val="00FB5603"/>
    <w:rsid w:val="00FD27E7"/>
    <w:rsid w:val="00FE2367"/>
    <w:rsid w:val="00FF562F"/>
    <w:rsid w:val="00FF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72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DC35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D3545-6C31-43CD-B9E4-D1E4A494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4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Škola</cp:lastModifiedBy>
  <cp:revision>82</cp:revision>
  <dcterms:created xsi:type="dcterms:W3CDTF">2012-02-14T10:38:00Z</dcterms:created>
  <dcterms:modified xsi:type="dcterms:W3CDTF">2020-01-30T12:28:00Z</dcterms:modified>
</cp:coreProperties>
</file>